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sz w:val="28"/>
          <w:szCs w:val="36"/>
        </w:rPr>
      </w:pPr>
    </w:p>
    <w:p>
      <w:pPr>
        <w:jc w:val="center"/>
        <w:rPr>
          <w:rFonts w:hint="eastAsia"/>
          <w:sz w:val="28"/>
          <w:szCs w:val="36"/>
        </w:rPr>
      </w:pPr>
    </w:p>
    <w:p>
      <w:pPr>
        <w:jc w:val="center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达拉特旗树林召镇国土空间总体规划</w:t>
      </w:r>
    </w:p>
    <w:p>
      <w:pPr>
        <w:jc w:val="center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（2021-2035年）</w:t>
      </w:r>
    </w:p>
    <w:p>
      <w:pPr>
        <w:jc w:val="center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(草案公示稿)</w:t>
      </w:r>
    </w:p>
    <w:p>
      <w:pPr>
        <w:jc w:val="center"/>
        <w:rPr>
          <w:rFonts w:hint="eastAsia"/>
          <w:sz w:val="28"/>
          <w:szCs w:val="36"/>
        </w:rPr>
      </w:pPr>
    </w:p>
    <w:p>
      <w:pPr>
        <w:jc w:val="center"/>
        <w:rPr>
          <w:rFonts w:hint="eastAsia"/>
          <w:sz w:val="28"/>
          <w:szCs w:val="36"/>
        </w:rPr>
      </w:pPr>
    </w:p>
    <w:p>
      <w:pPr>
        <w:jc w:val="center"/>
        <w:rPr>
          <w:rFonts w:hint="eastAsia"/>
          <w:sz w:val="28"/>
          <w:szCs w:val="36"/>
        </w:rPr>
      </w:pPr>
    </w:p>
    <w:p>
      <w:pPr>
        <w:jc w:val="center"/>
        <w:rPr>
          <w:rFonts w:hint="eastAsia"/>
          <w:sz w:val="28"/>
          <w:szCs w:val="36"/>
        </w:rPr>
      </w:pPr>
    </w:p>
    <w:p>
      <w:pPr>
        <w:jc w:val="center"/>
        <w:rPr>
          <w:rFonts w:hint="eastAsia"/>
          <w:sz w:val="28"/>
          <w:szCs w:val="36"/>
        </w:rPr>
      </w:pPr>
    </w:p>
    <w:p>
      <w:pPr>
        <w:jc w:val="center"/>
        <w:rPr>
          <w:rFonts w:hint="eastAsia"/>
          <w:sz w:val="28"/>
          <w:szCs w:val="36"/>
        </w:rPr>
      </w:pPr>
    </w:p>
    <w:p>
      <w:pPr>
        <w:jc w:val="center"/>
        <w:rPr>
          <w:rFonts w:hint="eastAsia"/>
          <w:sz w:val="28"/>
          <w:szCs w:val="36"/>
        </w:rPr>
      </w:pPr>
    </w:p>
    <w:p>
      <w:pPr>
        <w:jc w:val="center"/>
        <w:rPr>
          <w:rFonts w:hint="eastAsia"/>
          <w:sz w:val="28"/>
          <w:szCs w:val="36"/>
        </w:rPr>
      </w:pPr>
    </w:p>
    <w:p>
      <w:pPr>
        <w:jc w:val="center"/>
        <w:rPr>
          <w:rFonts w:hint="eastAsia"/>
          <w:sz w:val="28"/>
          <w:szCs w:val="36"/>
        </w:rPr>
      </w:pPr>
    </w:p>
    <w:p>
      <w:pPr>
        <w:jc w:val="center"/>
        <w:rPr>
          <w:rFonts w:hint="eastAsia"/>
          <w:sz w:val="28"/>
          <w:szCs w:val="36"/>
        </w:rPr>
      </w:pPr>
    </w:p>
    <w:p>
      <w:pPr>
        <w:jc w:val="center"/>
        <w:rPr>
          <w:rFonts w:hint="eastAsia"/>
          <w:sz w:val="28"/>
          <w:szCs w:val="36"/>
        </w:rPr>
      </w:pPr>
    </w:p>
    <w:p>
      <w:pPr>
        <w:jc w:val="center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树林召镇人民政府</w:t>
      </w:r>
    </w:p>
    <w:p>
      <w:pPr>
        <w:jc w:val="center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2023年8月</w:t>
      </w:r>
    </w:p>
    <w:p>
      <w:pPr>
        <w:jc w:val="center"/>
        <w:rPr>
          <w:rFonts w:hint="eastAsia"/>
          <w:sz w:val="28"/>
          <w:szCs w:val="36"/>
        </w:rPr>
      </w:pPr>
    </w:p>
    <w:p>
      <w:pPr>
        <w:jc w:val="center"/>
        <w:rPr>
          <w:rFonts w:hint="eastAsia"/>
          <w:sz w:val="28"/>
          <w:szCs w:val="36"/>
        </w:rPr>
      </w:pPr>
    </w:p>
    <w:p>
      <w:pPr>
        <w:jc w:val="center"/>
        <w:rPr>
          <w:rFonts w:hint="eastAsia"/>
          <w:sz w:val="28"/>
          <w:szCs w:val="36"/>
        </w:rPr>
      </w:pPr>
    </w:p>
    <w:p>
      <w:pPr>
        <w:jc w:val="center"/>
        <w:rPr>
          <w:rFonts w:hint="eastAsia"/>
          <w:sz w:val="28"/>
          <w:szCs w:val="36"/>
        </w:rPr>
      </w:pPr>
    </w:p>
    <w:p>
      <w:pPr>
        <w:jc w:val="center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前言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按照党中央、国务院部署，以习近平新时代中国特色社会主义思想为指导，全面贯彻党的二十大精神，落实《中共中央国务院关于建立国土空间规划体系并监督实施的若干意见》等文件要求，依据《达拉特旗国土空间总体规划（2021-2035年）》、《达拉特旗国民经济和社会发展第十四个五年规划和2035年远景目标纲要》，结合树林召镇国土空间现状、发展趋势等，编制《达拉特旗树林召镇国土空间总体规划（2021-2035年）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《达拉特旗树林召镇国土空间总体规划（2021-2035年）》贯彻“高水平保护、高质量发展、高品质生活、高效能治理”的规划理念，对树林召镇国土空间保护、开发、利用统筹安排和综合部署，具有综合性、战略性、协调性、基础性、实施性和约束性，是规划镇域开发建设活动秩序的基本依据，对详细规划具有约束指导作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/>
          <w:sz w:val="28"/>
          <w:szCs w:val="3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/>
          <w:sz w:val="28"/>
          <w:szCs w:val="3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/>
          <w:sz w:val="28"/>
          <w:szCs w:val="3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/>
          <w:sz w:val="28"/>
          <w:szCs w:val="3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/>
          <w:sz w:val="28"/>
          <w:szCs w:val="3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/>
          <w:sz w:val="28"/>
          <w:szCs w:val="3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/>
          <w:sz w:val="28"/>
          <w:szCs w:val="3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/>
          <w:sz w:val="28"/>
          <w:szCs w:val="3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/>
          <w:sz w:val="28"/>
          <w:szCs w:val="3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征求意见：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default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t>公示时间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default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t xml:space="preserve"> 2023年8月23日——2023年9月2</w:t>
      </w:r>
      <w:r>
        <w:rPr>
          <w:rFonts w:hint="eastAsia"/>
          <w:sz w:val="28"/>
          <w:szCs w:val="36"/>
          <w:lang w:val="en-US" w:eastAsia="zh-CN"/>
        </w:rPr>
        <w:t>1</w:t>
      </w:r>
      <w:r>
        <w:rPr>
          <w:rFonts w:hint="default"/>
          <w:sz w:val="28"/>
          <w:szCs w:val="36"/>
          <w:lang w:val="en-US" w:eastAsia="zh-CN"/>
        </w:rPr>
        <w:t>日（为期30天）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default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t xml:space="preserve"> 公示渠道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default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t xml:space="preserve"> 1、《达拉特之窗》网站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default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t xml:space="preserve"> 2、树林召镇人民政府公示栏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default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t xml:space="preserve">公示意见提交途径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default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t>电子邮箱：251373483@qq.com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default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t>邮寄地址：达拉特旗树林召镇人民政府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default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t>联系电话：15804844671（8:30-12:00，14:30-17:30）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default"/>
          <w:sz w:val="28"/>
          <w:szCs w:val="36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default"/>
          <w:sz w:val="28"/>
          <w:szCs w:val="36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default"/>
          <w:sz w:val="28"/>
          <w:szCs w:val="36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default"/>
          <w:sz w:val="28"/>
          <w:szCs w:val="36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default"/>
          <w:sz w:val="28"/>
          <w:szCs w:val="36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default"/>
          <w:sz w:val="28"/>
          <w:szCs w:val="36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default"/>
          <w:sz w:val="28"/>
          <w:szCs w:val="36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default"/>
          <w:sz w:val="28"/>
          <w:szCs w:val="36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default"/>
          <w:sz w:val="28"/>
          <w:szCs w:val="36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default"/>
          <w:sz w:val="28"/>
          <w:szCs w:val="36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default"/>
          <w:sz w:val="28"/>
          <w:szCs w:val="36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default"/>
          <w:sz w:val="28"/>
          <w:szCs w:val="36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default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t>1.1 编制目的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default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t>《达拉特旗树林召镇国土空间总体规划（2021-2035年）》是对镇域国土空间保护、开发、利用、修复作出的综合部署和具体安排，是空间治理体系与治理能力现代化的有效手段，是编制详细规划和村庄规划的基本依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1.2 规划原则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left"/>
        <w:textAlignment w:val="auto"/>
      </w:pPr>
      <w:r>
        <w:drawing>
          <wp:inline distT="0" distB="0" distL="114300" distR="114300">
            <wp:extent cx="4657725" cy="4886325"/>
            <wp:effectExtent l="0" t="0" r="9525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657725" cy="488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left"/>
        <w:textAlignment w:val="auto"/>
        <w:rPr>
          <w:rFonts w:hint="eastAsia" w:eastAsiaTheme="minor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/>
          <w:sz w:val="28"/>
          <w:szCs w:val="36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/>
          <w:sz w:val="28"/>
          <w:szCs w:val="36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/>
          <w:sz w:val="28"/>
          <w:szCs w:val="36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1.3 规划范围与期限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left"/>
        <w:textAlignment w:val="auto"/>
      </w:pP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340995</wp:posOffset>
            </wp:positionH>
            <wp:positionV relativeFrom="paragraph">
              <wp:posOffset>1567815</wp:posOffset>
            </wp:positionV>
            <wp:extent cx="4253230" cy="5189855"/>
            <wp:effectExtent l="0" t="0" r="13970" b="10795"/>
            <wp:wrapNone/>
            <wp:docPr id="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/>
                    <pic:cNvPicPr>
                      <a:picLocks noChangeAspect="1"/>
                    </pic:cNvPicPr>
                  </pic:nvPicPr>
                  <pic:blipFill>
                    <a:blip r:embed="rId5"/>
                    <a:srcRect t="679" b="1476"/>
                    <a:stretch>
                      <a:fillRect/>
                    </a:stretch>
                  </pic:blipFill>
                  <pic:spPr>
                    <a:xfrm>
                      <a:off x="0" y="0"/>
                      <a:ext cx="4253230" cy="51898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inline distT="0" distB="0" distL="114300" distR="114300">
            <wp:extent cx="4143375" cy="1419225"/>
            <wp:effectExtent l="0" t="0" r="9525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rcRect b="77728"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left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left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left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left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left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left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left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left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left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left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left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left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left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left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left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left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left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left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left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left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left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left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left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left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left"/>
        <w:textAlignment w:val="auto"/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left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left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left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left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left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left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left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left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left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left"/>
        <w:textAlignment w:val="auto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1.4 国土空间总体格局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树林召镇构建“一核两廊三轴四区”镇域总体格局。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一核：城镇服务驱核；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两廊：黄河流域生态走廊、罕台川生态走廊；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三轴：沿210国道城镇发展轴、沿黄高速经济带动发展轴、沿吉巴线产业复合发展轴；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left"/>
        <w:textAlignment w:val="auto"/>
        <w:rPr>
          <w:rFonts w:hint="eastAsia"/>
          <w:sz w:val="28"/>
          <w:szCs w:val="36"/>
          <w:lang w:val="en-US" w:eastAsia="zh-CN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297180</wp:posOffset>
            </wp:positionH>
            <wp:positionV relativeFrom="paragraph">
              <wp:posOffset>362585</wp:posOffset>
            </wp:positionV>
            <wp:extent cx="4575810" cy="5700395"/>
            <wp:effectExtent l="9525" t="9525" r="24765" b="24130"/>
            <wp:wrapNone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5810" cy="570039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sz w:val="28"/>
          <w:szCs w:val="36"/>
          <w:lang w:val="en-US" w:eastAsia="zh-CN"/>
        </w:rPr>
        <w:t>四区：沿黄平原区、工业生产区、农牧草畜区、绿色矿山区。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default"/>
          <w:sz w:val="28"/>
          <w:szCs w:val="36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default"/>
          <w:sz w:val="28"/>
          <w:szCs w:val="36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default"/>
          <w:sz w:val="28"/>
          <w:szCs w:val="36"/>
          <w:lang w:val="en-US" w:eastAsia="zh-CN"/>
        </w:rPr>
      </w:pPr>
    </w:p>
    <w:p>
      <w:pPr>
        <w:jc w:val="center"/>
        <w:rPr>
          <w:rFonts w:hint="eastAsia"/>
          <w:sz w:val="28"/>
          <w:szCs w:val="36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UyYWMyMzJlNWUyMWYzNzhiZjZkMzM5NDVhZGE2MTIifQ=="/>
  </w:docVars>
  <w:rsids>
    <w:rsidRoot w:val="3E923F3F"/>
    <w:rsid w:val="377937C0"/>
    <w:rsid w:val="3E923F3F"/>
    <w:rsid w:val="4A482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pageBreakBefore/>
      <w:spacing w:beforeLines="0" w:beforeAutospacing="0" w:afterLines="0" w:afterAutospacing="0" w:line="480" w:lineRule="auto"/>
      <w:jc w:val="center"/>
      <w:outlineLvl w:val="0"/>
    </w:pPr>
    <w:rPr>
      <w:rFonts w:asciiTheme="minorAscii" w:hAnsiTheme="minorAscii" w:eastAsiaTheme="minorEastAsia"/>
      <w:b/>
      <w:kern w:val="44"/>
      <w:sz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753</Words>
  <Characters>871</Characters>
  <Lines>0</Lines>
  <Paragraphs>0</Paragraphs>
  <TotalTime>12</TotalTime>
  <ScaleCrop>false</ScaleCrop>
  <LinksUpToDate>false</LinksUpToDate>
  <CharactersWithSpaces>892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2023-08-22T09:06:00Z</dcterms:created>
  <dc:creator>奔跑的豌豆</dc:creator>
  <cp:lastModifiedBy>奔跑的豌豆</cp:lastModifiedBy>
  <dcterms:modified xsi:type="dcterms:W3CDTF">2023-08-22T09:26:12Z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E1BB170D7CD7413BB44AC08E1600526C</vt:lpwstr>
  </property>
</Properties>
</file>