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11F3A">
      <w:pPr>
        <w:pStyle w:val="3"/>
        <w:rPr>
          <w:rFonts w:ascii="方正小标宋简体" w:hAnsi="方正小标宋简体" w:eastAsia="方正小标宋简体" w:cs="方正小标宋简体"/>
          <w:sz w:val="44"/>
          <w:szCs w:val="44"/>
        </w:rPr>
      </w:pPr>
    </w:p>
    <w:p w14:paraId="39E7B4D7">
      <w:pPr>
        <w:pStyle w:val="3"/>
        <w:rPr>
          <w:rFonts w:ascii="方正小标宋简体" w:hAnsi="方正小标宋简体" w:eastAsia="方正小标宋简体" w:cs="方正小标宋简体"/>
          <w:sz w:val="44"/>
          <w:szCs w:val="44"/>
        </w:rPr>
      </w:pPr>
    </w:p>
    <w:p w14:paraId="082C10D2">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color w:val="auto"/>
          <w:sz w:val="44"/>
          <w:szCs w:val="44"/>
          <w:highlight w:val="none"/>
          <w:lang w:val="en-US" w:eastAsia="zh-CN"/>
        </w:rPr>
        <w:t>鄂尔多斯市达拉特旗国土空间总体规划（2021-2035年）动态维护方案</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政</w:t>
      </w:r>
      <w:r>
        <w:rPr>
          <w:rFonts w:hint="eastAsia" w:ascii="方正小标宋简体" w:hAnsi="方正小标宋简体" w:eastAsia="方正小标宋简体" w:cs="方正小标宋简体"/>
          <w:sz w:val="44"/>
          <w:szCs w:val="44"/>
        </w:rPr>
        <w:t>策解读</w:t>
      </w:r>
    </w:p>
    <w:p w14:paraId="6043D3C3">
      <w:pPr>
        <w:rPr>
          <w:rFonts w:hint="eastAsia"/>
        </w:rPr>
      </w:pPr>
    </w:p>
    <w:p w14:paraId="44120C03">
      <w:pPr>
        <w:rPr>
          <w:rFonts w:hint="eastAsia"/>
        </w:rPr>
      </w:pPr>
      <w:r>
        <w:rPr>
          <w:rFonts w:hint="eastAsia"/>
        </w:rPr>
        <w:t xml:space="preserve"> </w:t>
      </w:r>
    </w:p>
    <w:p w14:paraId="22A5D431">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问：当前出台这份《</w:t>
      </w:r>
      <w:r>
        <w:rPr>
          <w:rFonts w:hint="eastAsia" w:ascii="仿宋_GB2312" w:hAnsi="仿宋_GB2312" w:eastAsia="仿宋_GB2312" w:cs="仿宋_GB2312"/>
          <w:b/>
          <w:bCs/>
          <w:sz w:val="32"/>
          <w:szCs w:val="32"/>
          <w:lang w:eastAsia="zh-CN"/>
        </w:rPr>
        <w:t>方案</w:t>
      </w:r>
      <w:r>
        <w:rPr>
          <w:rFonts w:hint="eastAsia" w:ascii="仿宋_GB2312" w:hAnsi="仿宋_GB2312" w:eastAsia="仿宋_GB2312" w:cs="仿宋_GB2312"/>
          <w:b/>
          <w:bCs/>
          <w:sz w:val="32"/>
          <w:szCs w:val="32"/>
        </w:rPr>
        <w:t>》的背景是什么？</w:t>
      </w:r>
    </w:p>
    <w:p w14:paraId="6AC032ED">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为深入贯彻党的二十届四中全会精神，落实《中共中央关于制定国民经济和社会发展第十五个五年规划的建议》《内蒙古自治区党委关于制定国民经济和社会发展第十五个五年规划的建议》，按照全国自然资源工作会议及2026年工作要点有关要求，以铸牢中华民族共同体意识为主线，进一步发挥国土空间规划基础作用，加强空间布局引领和自然资源要素配置，促进形成优势互补、高质量发展的区域经济布局和国土空间体系</w:t>
      </w:r>
      <w:r>
        <w:rPr>
          <w:rFonts w:hint="eastAsia" w:ascii="仿宋_GB2312" w:hAnsi="仿宋_GB2312" w:eastAsia="仿宋_GB2312" w:cs="仿宋_GB2312"/>
          <w:sz w:val="32"/>
          <w:szCs w:val="32"/>
          <w:lang w:eastAsia="zh-CN"/>
        </w:rPr>
        <w:t>，</w:t>
      </w:r>
      <w:r>
        <w:rPr>
          <w:rFonts w:ascii="Times New Roman" w:hAnsi="Times New Roman" w:eastAsia="仿宋_GB2312"/>
          <w:sz w:val="32"/>
          <w:szCs w:val="32"/>
        </w:rPr>
        <w:t>依据</w:t>
      </w:r>
      <w:r>
        <w:rPr>
          <w:rFonts w:hint="eastAsia" w:ascii="Times New Roman" w:hAnsi="Times New Roman" w:eastAsia="仿宋_GB2312"/>
          <w:sz w:val="32"/>
          <w:szCs w:val="32"/>
        </w:rPr>
        <w:t>经自治区人民政府同意，由</w:t>
      </w:r>
      <w:r>
        <w:rPr>
          <w:rFonts w:ascii="Times New Roman" w:hAnsi="Times New Roman" w:eastAsia="仿宋_GB2312"/>
          <w:sz w:val="32"/>
          <w:szCs w:val="32"/>
        </w:rPr>
        <w:t>自治区自然资源厅</w:t>
      </w:r>
      <w:r>
        <w:rPr>
          <w:rFonts w:hint="eastAsia" w:ascii="Times New Roman" w:hAnsi="Times New Roman" w:eastAsia="仿宋_GB2312"/>
          <w:sz w:val="32"/>
          <w:szCs w:val="32"/>
        </w:rPr>
        <w:t>印发的</w:t>
      </w:r>
      <w:r>
        <w:rPr>
          <w:rFonts w:ascii="Times New Roman" w:hAnsi="Times New Roman" w:eastAsia="仿宋_GB2312"/>
          <w:sz w:val="32"/>
          <w:szCs w:val="32"/>
        </w:rPr>
        <w:t>《关于开展国土空间总体规划动态调整完善工作的通知》（内自然资发〔2026〕4号</w:t>
      </w:r>
      <w:r>
        <w:rPr>
          <w:rFonts w:hint="eastAsia" w:ascii="Times New Roman" w:hAnsi="Times New Roman" w:eastAsia="仿宋_GB2312"/>
          <w:sz w:val="32"/>
          <w:szCs w:val="32"/>
        </w:rPr>
        <w:t>，</w:t>
      </w:r>
      <w:r>
        <w:rPr>
          <w:rFonts w:ascii="Times New Roman" w:hAnsi="Times New Roman" w:eastAsia="仿宋_GB2312"/>
          <w:sz w:val="32"/>
          <w:szCs w:val="32"/>
        </w:rPr>
        <w:t>以下简称《通知》）</w:t>
      </w:r>
      <w:r>
        <w:rPr>
          <w:rFonts w:hint="eastAsia" w:ascii="Times New Roman" w:hAnsi="Times New Roman" w:eastAsia="仿宋_GB2312"/>
          <w:sz w:val="32"/>
          <w:szCs w:val="32"/>
        </w:rPr>
        <w:t>以及</w:t>
      </w:r>
      <w:r>
        <w:rPr>
          <w:rFonts w:ascii="Times New Roman" w:hAnsi="Times New Roman" w:eastAsia="仿宋_GB2312"/>
          <w:sz w:val="32"/>
          <w:szCs w:val="32"/>
        </w:rPr>
        <w:t>《自然资源部国土空间规划局关于国土空间总体规划动态调整完善工作有关问题的答复》（自然资空间规划函〔2025〕411号）（以下简称《答复》）《自然资源部国土空间规划局关于国土空间总体规划动态调整完善工作有关问题的答复（第二版）》（自然资空间规划函〔20</w:t>
      </w:r>
      <w:r>
        <w:rPr>
          <w:rFonts w:hint="eastAsia" w:ascii="Times New Roman" w:hAnsi="Times New Roman" w:eastAsia="仿宋_GB2312"/>
          <w:sz w:val="32"/>
          <w:szCs w:val="32"/>
        </w:rPr>
        <w:t>26</w:t>
      </w:r>
      <w:r>
        <w:rPr>
          <w:rFonts w:ascii="Times New Roman" w:hAnsi="Times New Roman" w:eastAsia="仿宋_GB2312"/>
          <w:sz w:val="32"/>
          <w:szCs w:val="32"/>
        </w:rPr>
        <w:t>〕</w:t>
      </w:r>
      <w:r>
        <w:rPr>
          <w:rFonts w:hint="eastAsia" w:ascii="Times New Roman" w:hAnsi="Times New Roman" w:eastAsia="仿宋_GB2312"/>
          <w:sz w:val="32"/>
          <w:szCs w:val="32"/>
        </w:rPr>
        <w:t>37</w:t>
      </w:r>
      <w:r>
        <w:rPr>
          <w:rFonts w:ascii="Times New Roman" w:hAnsi="Times New Roman" w:eastAsia="仿宋_GB2312"/>
          <w:sz w:val="32"/>
          <w:szCs w:val="32"/>
        </w:rPr>
        <w:t>号）（以下简称《答复（第二版）》）等有关要求，指导、规范和统筹推进全区国土空间总体规划动态调整完善工作，制定本工作方案。</w:t>
      </w:r>
    </w:p>
    <w:p w14:paraId="685AC288">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问：出台这份《</w:t>
      </w:r>
      <w:r>
        <w:rPr>
          <w:rFonts w:hint="eastAsia" w:ascii="仿宋_GB2312" w:hAnsi="仿宋_GB2312" w:eastAsia="仿宋_GB2312" w:cs="仿宋_GB2312"/>
          <w:b/>
          <w:bCs/>
          <w:sz w:val="32"/>
          <w:szCs w:val="32"/>
          <w:lang w:eastAsia="zh-CN"/>
        </w:rPr>
        <w:t>方案</w:t>
      </w:r>
      <w:r>
        <w:rPr>
          <w:rFonts w:hint="eastAsia" w:ascii="仿宋_GB2312" w:hAnsi="仿宋_GB2312" w:eastAsia="仿宋_GB2312" w:cs="仿宋_GB2312"/>
          <w:b/>
          <w:bCs/>
          <w:sz w:val="32"/>
          <w:szCs w:val="32"/>
        </w:rPr>
        <w:t>》的核心意义是什么？</w:t>
      </w:r>
    </w:p>
    <w:p w14:paraId="52928A1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答：旨在通过系统性、创新性的政策引导，推动住宅建设从“有没有”向“好不好”转型，探索“好房子、好小区、好社区、好城区”发展路径，促进房地产业高质量发展和城市人居环境持续改善。</w:t>
      </w:r>
    </w:p>
    <w:p w14:paraId="712775ED">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问：这份《</w:t>
      </w:r>
      <w:r>
        <w:rPr>
          <w:rFonts w:hint="eastAsia" w:ascii="仿宋_GB2312" w:hAnsi="仿宋_GB2312" w:eastAsia="仿宋_GB2312" w:cs="仿宋_GB2312"/>
          <w:b/>
          <w:bCs/>
          <w:sz w:val="32"/>
          <w:szCs w:val="32"/>
          <w:lang w:eastAsia="zh-CN"/>
        </w:rPr>
        <w:t>方案</w:t>
      </w:r>
      <w:r>
        <w:rPr>
          <w:rFonts w:hint="eastAsia" w:ascii="仿宋_GB2312" w:hAnsi="仿宋_GB2312" w:eastAsia="仿宋_GB2312" w:cs="仿宋_GB2312"/>
          <w:b/>
          <w:bCs/>
          <w:sz w:val="32"/>
          <w:szCs w:val="32"/>
        </w:rPr>
        <w:t>》的主要目标是什么？</w:t>
      </w:r>
    </w:p>
    <w:p w14:paraId="0831F53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w:t>
      </w:r>
    </w:p>
    <w:p w14:paraId="1E82A41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落实国家和自治区重大战略的必然要求</w:t>
      </w:r>
    </w:p>
    <w:p w14:paraId="2F48BD7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动态维护是贯彻党的二十届四中全会精神、落实自然资源部国土空间总体规划动态调整完善工作要求的具体举措，也是衔接黄河流域生态保护和高质量发展、鄂尔多斯国家能源基地建设等重大战略的关键行动。通过动态维护，将国家“双碳”目标、黄河生态保护治理、库布其沙漠综合治理等战略任务在空间上精准落地，保障新能源基地建设等重大工程有序实施，在服务国家和自治区发展大局中展现达拉特担当。</w:t>
      </w:r>
    </w:p>
    <w:p w14:paraId="7B5145C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解决规划实施现实矛盾的迫切需要</w:t>
      </w:r>
    </w:p>
    <w:p w14:paraId="4E0A0A5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2024年度体检评估发现的耕地和永久基本农田零星破碎、生态保护红线内历史遗留矛盾、城镇开发边界与实际需求不匹配、中心城区公共服务设施短板、重点建设项目空间保障不足等突出问题，本次动态维护坚持问题导向、精准施策。通过优化耕地和永久基本农田布局，提升耕地连片度；通过调出生态红线内非生态用地、补划重要生态功能区，增强生态系统完整性；通过城镇开发边界局部优化，提高土地节约集约利用水平；通过中心城区用地布局调整，完善公共服务和绿地空间，提升人居环境品质。这些优化调整将有效化解规划实施中的矛盾冲突，显著增强规划的适应性和可操作性。</w:t>
      </w:r>
    </w:p>
    <w:p w14:paraId="2AD6EE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提升国土空间治理效能的重要举措</w:t>
      </w:r>
    </w:p>
    <w:p w14:paraId="24D6BD0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建立“一年一体检、一年一维护”的常态化规划管理机制，推动国土空间规划从“静态蓝图”向“动态治理”转变，进一步强化三条控制线的刚性管控与弹性优化结合，完善国土空间用途管制体系，统筹生态保护、农业生产和城镇发展空间。依托国土空间规划“一张图”实施监督信息系统，对动态维护方案编制、审查、汇交、入库全过程数字化管理，实现数据“一次录入、多方共享、动态联动”，为国土空间用途管制、项目审批、执法监督提供统一权威的依据，推动形成全域覆盖、动态更新、精准管控的国土空间治理新格局。</w:t>
      </w:r>
    </w:p>
    <w:p w14:paraId="3383FA7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保障“十五五”发展规划落地的空间支撑</w:t>
      </w:r>
    </w:p>
    <w:p w14:paraId="3DB3D35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衔接达拉特旗“十五五”国民经济和社会发展规划确定的发展目标、产业布局和重大项目，通过动态维护优化空间资源配置，优先保障重大产业、基础设施、民生公共服务项目的空间需求，推动产业集聚、城乡融合、生态宜居的国土空间格局形成，为“十五五”时期高质量发展筑牢空间基础。</w:t>
      </w:r>
    </w:p>
    <w:p w14:paraId="30190C8F">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 问：在耕地和永久基本农田保护红线</w:t>
      </w:r>
      <w:r>
        <w:rPr>
          <w:rFonts w:hint="eastAsia" w:ascii="仿宋_GB2312" w:hAnsi="仿宋_GB2312" w:eastAsia="仿宋_GB2312" w:cs="仿宋_GB2312"/>
          <w:b/>
          <w:bCs/>
          <w:sz w:val="32"/>
          <w:szCs w:val="32"/>
          <w:lang w:val="en-US" w:eastAsia="zh-CN"/>
        </w:rPr>
        <w:t>维护</w:t>
      </w:r>
      <w:r>
        <w:rPr>
          <w:rFonts w:hint="eastAsia" w:ascii="仿宋_GB2312" w:hAnsi="仿宋_GB2312" w:eastAsia="仿宋_GB2312" w:cs="仿宋_GB2312"/>
          <w:b/>
          <w:bCs/>
          <w:sz w:val="32"/>
          <w:szCs w:val="32"/>
        </w:rPr>
        <w:t>方面，有哪些具体优化举措？</w:t>
      </w:r>
    </w:p>
    <w:p w14:paraId="2B38D7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一是遵循耕地和永久基本农田保护现行相关法律法规和政策文件等规定，并按照正向优化标准开展动态维护。与耕地保护和国土绿化空间专项规划一体化推动；二是以质量生态有提升、布局更优化作为优化导向，确保规划确定的耕地保有量、永久基本农田不低于规划明确的保护任务；林地保有量、森林覆盖率不低于《耕地保护和国土绿化专项规划》中确定的目标任务；永久基本农田中的水田水浇地所占比例不减少、永久基本农田范围内坡度15度以上的耕地面积有减少；永久基本农田中高标准农田建设面积占永久基本农田比例有增加；永久基本农田连片度有提升；平原地区5亩以下，山地丘陵地区3亩以下永久基本农田碎图斑个数有减少。</w:t>
      </w:r>
    </w:p>
    <w:p w14:paraId="0C6858B2">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问：</w:t>
      </w:r>
      <w:r>
        <w:rPr>
          <w:rFonts w:hint="eastAsia" w:ascii="仿宋_GB2312" w:hAnsi="仿宋_GB2312" w:eastAsia="仿宋_GB2312" w:cs="仿宋_GB2312"/>
          <w:b/>
          <w:bCs/>
          <w:sz w:val="32"/>
          <w:szCs w:val="32"/>
        </w:rPr>
        <w:t>在生态保护红线动态</w:t>
      </w:r>
      <w:r>
        <w:rPr>
          <w:rFonts w:hint="eastAsia" w:ascii="仿宋_GB2312" w:hAnsi="仿宋_GB2312" w:eastAsia="仿宋_GB2312" w:cs="仿宋_GB2312"/>
          <w:b/>
          <w:bCs/>
          <w:sz w:val="32"/>
          <w:szCs w:val="32"/>
          <w:lang w:val="en-US" w:eastAsia="zh-CN"/>
        </w:rPr>
        <w:t>维护</w:t>
      </w:r>
      <w:r>
        <w:rPr>
          <w:rFonts w:hint="eastAsia" w:ascii="仿宋_GB2312" w:hAnsi="仿宋_GB2312" w:eastAsia="仿宋_GB2312" w:cs="仿宋_GB2312"/>
          <w:b/>
          <w:bCs/>
          <w:sz w:val="32"/>
          <w:szCs w:val="32"/>
        </w:rPr>
        <w:t>方面，有哪些具体优化举措</w:t>
      </w:r>
      <w:r>
        <w:rPr>
          <w:rFonts w:hint="eastAsia" w:ascii="仿宋_GB2312" w:hAnsi="仿宋_GB2312" w:eastAsia="仿宋_GB2312" w:cs="仿宋_GB2312"/>
          <w:b/>
          <w:bCs/>
          <w:sz w:val="32"/>
          <w:szCs w:val="32"/>
        </w:rPr>
        <w:t>施？</w:t>
      </w:r>
    </w:p>
    <w:p w14:paraId="2C74E2D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答：一是</w:t>
      </w:r>
      <w:r>
        <w:rPr>
          <w:rFonts w:hint="eastAsia" w:ascii="仿宋_GB2312" w:hAnsi="仿宋_GB2312" w:eastAsia="仿宋_GB2312" w:cs="仿宋_GB2312"/>
          <w:sz w:val="32"/>
          <w:szCs w:val="32"/>
          <w:lang w:val="en-US" w:eastAsia="zh-CN"/>
        </w:rPr>
        <w:t>遵循生态保护红线现行相关法律法规和政策文件等规定，并按照生态保护红线正向优化标准开展动态维护</w:t>
      </w:r>
      <w:r>
        <w:rPr>
          <w:rFonts w:hint="eastAsia" w:ascii="仿宋_GB2312" w:hAnsi="仿宋_GB2312" w:eastAsia="仿宋_GB2312" w:cs="仿宋_GB2312"/>
          <w:sz w:val="32"/>
          <w:szCs w:val="32"/>
        </w:rPr>
        <w:t>；二是新设重要湿地或已设重要湿地的新增范围，应及时划入生态保护红线；未纳入自然保护地整合优化方案的新设自然保护地或已设自然保护地的新增范围，符合生态保护红线划定规则的，应及时划入生态保护红线；已依法撤销且经论证不具有重要生态功能的法定保护区域，经自治区人民政府同意后，可以相应调出生态保护红线；法律法规中明确的应划入生态保护红线的其他区域。经国务院批准的自治区自然保护地整合优化方案，在满足上述要求的基础上，在不突破总体规划确定的生态保护红线面积指标前提下，可依据自然保护地整合优化方案，按照生态保护红线划定规则相应调整完善生态保护红线。其中，调入区域（风景名胜区人为活动集中区域除外）原则上应划入生态保护红线；回填的“永久基本农田类天窗”暂不划入生态保护红线；调出区域中符合生态保护红线划定规则中5类矛盾冲突的可以调出（人工商品林、矿、永久基本农田、基础设施、城镇村），其他区域原则上暂不调出。对生态保护红线因精度误差与其他重要控制线重叠或与重要生态资源偏移等情况，可对生态保护红线外围边界开展局部技术勘正纳入本次动态维护工作中，确保生态保护红线边界更精准。</w:t>
      </w:r>
    </w:p>
    <w:p w14:paraId="424E42E0">
      <w:pPr>
        <w:numPr>
          <w:ilvl w:val="0"/>
          <w:numId w:val="1"/>
        </w:num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问：</w:t>
      </w:r>
      <w:r>
        <w:rPr>
          <w:rFonts w:hint="eastAsia" w:ascii="仿宋_GB2312" w:hAnsi="仿宋_GB2312" w:eastAsia="仿宋_GB2312" w:cs="仿宋_GB2312"/>
          <w:b/>
          <w:bCs/>
          <w:sz w:val="32"/>
          <w:szCs w:val="32"/>
        </w:rPr>
        <w:t>在</w:t>
      </w:r>
      <w:r>
        <w:rPr>
          <w:rFonts w:hint="eastAsia" w:ascii="仿宋_GB2312" w:hAnsi="仿宋_GB2312" w:eastAsia="仿宋_GB2312" w:cs="仿宋_GB2312"/>
          <w:b/>
          <w:bCs/>
          <w:sz w:val="32"/>
          <w:szCs w:val="32"/>
        </w:rPr>
        <w:t>中心城区用地布局动态维护</w:t>
      </w:r>
      <w:r>
        <w:rPr>
          <w:rFonts w:hint="eastAsia" w:ascii="仿宋_GB2312" w:hAnsi="仿宋_GB2312" w:eastAsia="仿宋_GB2312" w:cs="仿宋_GB2312"/>
          <w:b/>
          <w:bCs/>
          <w:sz w:val="32"/>
          <w:szCs w:val="32"/>
        </w:rPr>
        <w:t>方面，有哪些具体优化举措施？</w:t>
      </w:r>
    </w:p>
    <w:p w14:paraId="0B72DF39">
      <w:pPr>
        <w:numPr>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一是不低于国土空间总体规划确定的目标指标前提下，按照中心城区用地规划布局动态维护正向优化要求开展动态维护；二是满足中心城区范围内结构性绿地、水体等开散空间的控制范围和均衡分布要求，城市绿地功能有提升，公园绿地、广场步行5分钟覆盖率有提高的前提下可对规划绿地与开敞空间用地进行动态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城乡公共服务设施配置标准，教育、卫生、养老、文化、体育等城乡公共服务设施布局原则和标准不降低的前提下，可对规划公共管理与公共服务用地进行动态维护；规划重大交通枢纽、重要线性工程网络、城市安全与综合防灾体系、地下空间、邻避设施等设施用地，原则上不予动态维护；在满足中心城区道路网密度有提高的前提下，仅允许对规划次干路与支路进行动态维护</w:t>
      </w:r>
      <w:r>
        <w:rPr>
          <w:rFonts w:hint="eastAsia" w:ascii="仿宋_GB2312" w:hAnsi="仿宋_GB2312" w:eastAsia="仿宋_GB2312" w:cs="仿宋_GB2312"/>
          <w:sz w:val="32"/>
          <w:szCs w:val="32"/>
          <w:lang w:eastAsia="zh-CN"/>
        </w:rPr>
        <w:t>。</w:t>
      </w:r>
      <w:bookmarkStart w:id="0" w:name="_GoBack"/>
      <w:bookmarkEnd w:id="0"/>
    </w:p>
    <w:p w14:paraId="7FAC003A">
      <w:pPr>
        <w:numPr>
          <w:numId w:val="0"/>
        </w:numPr>
        <w:rPr>
          <w:rFonts w:hint="eastAsia" w:ascii="仿宋_GB2312" w:hAnsi="仿宋_GB2312" w:eastAsia="仿宋_GB2312" w:cs="仿宋_GB2312"/>
          <w:sz w:val="32"/>
          <w:szCs w:val="32"/>
        </w:rPr>
      </w:pPr>
    </w:p>
    <w:sectPr>
      <w:pgSz w:w="11906" w:h="16838"/>
      <w:pgMar w:top="1134" w:right="1701" w:bottom="158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9FBC239B-26C2-4607-AFEA-574F60AB4518}"/>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1F41E548-9234-45EF-89B2-A0D0C90EC285}"/>
  </w:font>
  <w:font w:name="KSOFD8A28030">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05B31B"/>
    <w:multiLevelType w:val="singleLevel"/>
    <w:tmpl w:val="7E05B31B"/>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wN2VjNzY0MDdiZDBjYjljZmM5ZjU0NGRhNjUwN2MifQ=="/>
  </w:docVars>
  <w:rsids>
    <w:rsidRoot w:val="00E05B90"/>
    <w:rsid w:val="00022DD6"/>
    <w:rsid w:val="00074729"/>
    <w:rsid w:val="00092EB6"/>
    <w:rsid w:val="000A66B6"/>
    <w:rsid w:val="00151BD7"/>
    <w:rsid w:val="001B395D"/>
    <w:rsid w:val="001D198A"/>
    <w:rsid w:val="00256CD7"/>
    <w:rsid w:val="00296C3C"/>
    <w:rsid w:val="002A4CE8"/>
    <w:rsid w:val="002C3A0E"/>
    <w:rsid w:val="002D612B"/>
    <w:rsid w:val="002F7BE6"/>
    <w:rsid w:val="00304667"/>
    <w:rsid w:val="00310814"/>
    <w:rsid w:val="00337B09"/>
    <w:rsid w:val="00380CFF"/>
    <w:rsid w:val="00412133"/>
    <w:rsid w:val="004338BA"/>
    <w:rsid w:val="00440791"/>
    <w:rsid w:val="004803FE"/>
    <w:rsid w:val="004A65A1"/>
    <w:rsid w:val="004D5BB3"/>
    <w:rsid w:val="004E5E21"/>
    <w:rsid w:val="004F49D8"/>
    <w:rsid w:val="00537FB5"/>
    <w:rsid w:val="0056410B"/>
    <w:rsid w:val="00575EBC"/>
    <w:rsid w:val="00592031"/>
    <w:rsid w:val="00614EDE"/>
    <w:rsid w:val="00622A50"/>
    <w:rsid w:val="00691218"/>
    <w:rsid w:val="00703F57"/>
    <w:rsid w:val="0072339B"/>
    <w:rsid w:val="00730F05"/>
    <w:rsid w:val="0073374A"/>
    <w:rsid w:val="00793AEE"/>
    <w:rsid w:val="007A2ABA"/>
    <w:rsid w:val="007C3CFA"/>
    <w:rsid w:val="007E4299"/>
    <w:rsid w:val="00803BDA"/>
    <w:rsid w:val="00811369"/>
    <w:rsid w:val="008121CA"/>
    <w:rsid w:val="00835699"/>
    <w:rsid w:val="008445DC"/>
    <w:rsid w:val="00860368"/>
    <w:rsid w:val="0086185A"/>
    <w:rsid w:val="00866D0B"/>
    <w:rsid w:val="008C05D4"/>
    <w:rsid w:val="008E2818"/>
    <w:rsid w:val="008F5E3A"/>
    <w:rsid w:val="009059BC"/>
    <w:rsid w:val="0091048D"/>
    <w:rsid w:val="00912476"/>
    <w:rsid w:val="00914D24"/>
    <w:rsid w:val="00951CB7"/>
    <w:rsid w:val="00957181"/>
    <w:rsid w:val="00965DC6"/>
    <w:rsid w:val="00970D3A"/>
    <w:rsid w:val="0099215E"/>
    <w:rsid w:val="009E0494"/>
    <w:rsid w:val="00A02487"/>
    <w:rsid w:val="00A060F3"/>
    <w:rsid w:val="00A36D4C"/>
    <w:rsid w:val="00A61180"/>
    <w:rsid w:val="00A669A2"/>
    <w:rsid w:val="00AA64DC"/>
    <w:rsid w:val="00AF7809"/>
    <w:rsid w:val="00B43877"/>
    <w:rsid w:val="00B65358"/>
    <w:rsid w:val="00B65476"/>
    <w:rsid w:val="00B764CD"/>
    <w:rsid w:val="00B84EAD"/>
    <w:rsid w:val="00BC370A"/>
    <w:rsid w:val="00BF6EFE"/>
    <w:rsid w:val="00C2029D"/>
    <w:rsid w:val="00C43DE9"/>
    <w:rsid w:val="00C6537D"/>
    <w:rsid w:val="00C85B8C"/>
    <w:rsid w:val="00C92D16"/>
    <w:rsid w:val="00CE3241"/>
    <w:rsid w:val="00CF3E30"/>
    <w:rsid w:val="00CF4205"/>
    <w:rsid w:val="00D00964"/>
    <w:rsid w:val="00D216B5"/>
    <w:rsid w:val="00D779C3"/>
    <w:rsid w:val="00D81328"/>
    <w:rsid w:val="00D81E3F"/>
    <w:rsid w:val="00D83918"/>
    <w:rsid w:val="00E05B90"/>
    <w:rsid w:val="00E64386"/>
    <w:rsid w:val="00E94724"/>
    <w:rsid w:val="00EE0B7C"/>
    <w:rsid w:val="00EF1475"/>
    <w:rsid w:val="00F0175E"/>
    <w:rsid w:val="00F22644"/>
    <w:rsid w:val="00F34525"/>
    <w:rsid w:val="00F54E1D"/>
    <w:rsid w:val="00F61BB6"/>
    <w:rsid w:val="00F66CD6"/>
    <w:rsid w:val="00F872AA"/>
    <w:rsid w:val="00FB230F"/>
    <w:rsid w:val="00FF3DDA"/>
    <w:rsid w:val="02323E44"/>
    <w:rsid w:val="025E6F06"/>
    <w:rsid w:val="03BA6FC3"/>
    <w:rsid w:val="04B876E8"/>
    <w:rsid w:val="05304EB2"/>
    <w:rsid w:val="061218E5"/>
    <w:rsid w:val="06F456DC"/>
    <w:rsid w:val="07DF245D"/>
    <w:rsid w:val="07F115BC"/>
    <w:rsid w:val="091B59CE"/>
    <w:rsid w:val="09E9577A"/>
    <w:rsid w:val="0A161D32"/>
    <w:rsid w:val="0D8871E5"/>
    <w:rsid w:val="0E636784"/>
    <w:rsid w:val="0E637E1A"/>
    <w:rsid w:val="0F217CDE"/>
    <w:rsid w:val="0F5311EC"/>
    <w:rsid w:val="0F8D5D23"/>
    <w:rsid w:val="13DC68E5"/>
    <w:rsid w:val="1469623F"/>
    <w:rsid w:val="14C2307F"/>
    <w:rsid w:val="14E76E65"/>
    <w:rsid w:val="16F13FCB"/>
    <w:rsid w:val="17E12780"/>
    <w:rsid w:val="18321A25"/>
    <w:rsid w:val="18FF7763"/>
    <w:rsid w:val="1984551F"/>
    <w:rsid w:val="1CEB6DC6"/>
    <w:rsid w:val="1ED21194"/>
    <w:rsid w:val="20917D15"/>
    <w:rsid w:val="221B031D"/>
    <w:rsid w:val="22954500"/>
    <w:rsid w:val="240A2F6E"/>
    <w:rsid w:val="25F41564"/>
    <w:rsid w:val="2D0B3270"/>
    <w:rsid w:val="32630C08"/>
    <w:rsid w:val="337E6DE9"/>
    <w:rsid w:val="33D57522"/>
    <w:rsid w:val="344918B1"/>
    <w:rsid w:val="347F1A78"/>
    <w:rsid w:val="362A7FC6"/>
    <w:rsid w:val="36546006"/>
    <w:rsid w:val="38023D13"/>
    <w:rsid w:val="380B6AE1"/>
    <w:rsid w:val="38230517"/>
    <w:rsid w:val="3A535668"/>
    <w:rsid w:val="3B932B60"/>
    <w:rsid w:val="3BB139F9"/>
    <w:rsid w:val="3C991397"/>
    <w:rsid w:val="3FEA220C"/>
    <w:rsid w:val="41992240"/>
    <w:rsid w:val="41D63544"/>
    <w:rsid w:val="42802AA5"/>
    <w:rsid w:val="440A42A0"/>
    <w:rsid w:val="44213429"/>
    <w:rsid w:val="455505A5"/>
    <w:rsid w:val="46D631DF"/>
    <w:rsid w:val="48391FD9"/>
    <w:rsid w:val="48485830"/>
    <w:rsid w:val="48831C6C"/>
    <w:rsid w:val="49013648"/>
    <w:rsid w:val="49412A3E"/>
    <w:rsid w:val="498630A5"/>
    <w:rsid w:val="4A915591"/>
    <w:rsid w:val="4B2353A3"/>
    <w:rsid w:val="4C400A88"/>
    <w:rsid w:val="4D7B1692"/>
    <w:rsid w:val="4F5C39D0"/>
    <w:rsid w:val="507910FA"/>
    <w:rsid w:val="51091E9A"/>
    <w:rsid w:val="515761E1"/>
    <w:rsid w:val="521938CB"/>
    <w:rsid w:val="5313434B"/>
    <w:rsid w:val="55016269"/>
    <w:rsid w:val="56514138"/>
    <w:rsid w:val="56E33907"/>
    <w:rsid w:val="578A24AD"/>
    <w:rsid w:val="57D60B73"/>
    <w:rsid w:val="5877271E"/>
    <w:rsid w:val="589A22B3"/>
    <w:rsid w:val="58C52E9E"/>
    <w:rsid w:val="59CD1728"/>
    <w:rsid w:val="5A8C0014"/>
    <w:rsid w:val="5BF97BD0"/>
    <w:rsid w:val="5CA02038"/>
    <w:rsid w:val="5D355C68"/>
    <w:rsid w:val="5E23297C"/>
    <w:rsid w:val="5ECA00BC"/>
    <w:rsid w:val="5F81555E"/>
    <w:rsid w:val="60894DFB"/>
    <w:rsid w:val="609C7784"/>
    <w:rsid w:val="60AE5456"/>
    <w:rsid w:val="61B84FD5"/>
    <w:rsid w:val="62443F00"/>
    <w:rsid w:val="628F7226"/>
    <w:rsid w:val="634F0BB7"/>
    <w:rsid w:val="64BC36C8"/>
    <w:rsid w:val="65212A22"/>
    <w:rsid w:val="654241CF"/>
    <w:rsid w:val="65563FF0"/>
    <w:rsid w:val="659F6878"/>
    <w:rsid w:val="66530BF1"/>
    <w:rsid w:val="6A481B2E"/>
    <w:rsid w:val="6B1E6347"/>
    <w:rsid w:val="6C444661"/>
    <w:rsid w:val="6CDC79E6"/>
    <w:rsid w:val="6DBB3D7D"/>
    <w:rsid w:val="6E285CEF"/>
    <w:rsid w:val="6EB51406"/>
    <w:rsid w:val="6F3A2098"/>
    <w:rsid w:val="6F4800CB"/>
    <w:rsid w:val="6F4E4870"/>
    <w:rsid w:val="70287A23"/>
    <w:rsid w:val="70D12CBE"/>
    <w:rsid w:val="70D5641E"/>
    <w:rsid w:val="750D07A4"/>
    <w:rsid w:val="751648EE"/>
    <w:rsid w:val="757A1C0A"/>
    <w:rsid w:val="758233F3"/>
    <w:rsid w:val="76262951"/>
    <w:rsid w:val="792161E7"/>
    <w:rsid w:val="79237B6D"/>
    <w:rsid w:val="79AB2523"/>
    <w:rsid w:val="7A641B81"/>
    <w:rsid w:val="7D304AC2"/>
    <w:rsid w:val="7DAA32DA"/>
    <w:rsid w:val="7E3A63A5"/>
    <w:rsid w:val="7E8A0DC1"/>
    <w:rsid w:val="7E97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sz w:val="36"/>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Date"/>
    <w:basedOn w:val="1"/>
    <w:next w:val="1"/>
    <w:link w:val="12"/>
    <w:unhideWhenUsed/>
    <w:qFormat/>
    <w:uiPriority w:val="99"/>
    <w:pPr>
      <w:ind w:left="100" w:leftChars="2500"/>
    </w:p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spacing w:line="240" w:lineRule="auto"/>
      <w:jc w:val="left"/>
    </w:pPr>
    <w:rPr>
      <w:rFonts w:ascii="宋体" w:hAnsi="宋体"/>
      <w:kern w:val="0"/>
      <w:sz w:val="24"/>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字符"/>
    <w:basedOn w:val="9"/>
    <w:link w:val="5"/>
    <w:qFormat/>
    <w:uiPriority w:val="99"/>
    <w:rPr>
      <w:sz w:val="18"/>
      <w:szCs w:val="18"/>
    </w:rPr>
  </w:style>
  <w:style w:type="character" w:customStyle="1" w:styleId="11">
    <w:name w:val="页脚 字符"/>
    <w:basedOn w:val="9"/>
    <w:link w:val="3"/>
    <w:qFormat/>
    <w:uiPriority w:val="99"/>
    <w:rPr>
      <w:sz w:val="18"/>
      <w:szCs w:val="18"/>
    </w:rPr>
  </w:style>
  <w:style w:type="character" w:customStyle="1" w:styleId="12">
    <w:name w:val="日期 字符"/>
    <w:basedOn w:val="9"/>
    <w:link w:val="4"/>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CDA88-9FAF-465B-B95B-8F1C6855EA0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1563</Words>
  <Characters>1593</Characters>
  <Lines>12</Lines>
  <Paragraphs>3</Paragraphs>
  <TotalTime>2</TotalTime>
  <ScaleCrop>false</ScaleCrop>
  <LinksUpToDate>false</LinksUpToDate>
  <CharactersWithSpaces>1682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2023-04-28T07:11:00Z</dcterms:created>
  <dc:creator>AutoBVT</dc:creator>
  <cp:lastModifiedBy>田云</cp:lastModifiedBy>
  <cp:lastPrinted>2023-04-25T06:37:00Z</cp:lastPrinted>
  <dcterms:modified xsi:type="dcterms:W3CDTF">2026-04-30T09:49:21Z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E0CAA7E3F9C3483D98BE24033A0B15AA_13</vt:lpwstr>
  </property>
  <property fmtid="{D5CDD505-2E9C-101B-9397-08002B2CF9AE}" pid="4" name="KSOTemplateDocerSaveRecord">
    <vt:lpwstr>eyJoZGlkIjoiMTBkZTdmMGJhZTFmOGYzYTdlZjFhODliOTgwZmZjYzYiLCJ1c2VySWQiOiI1MDU5OTI2NjQifQ==</vt:lpwstr>
  </property>
</Properties>
</file>