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8E651">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达拉特旗</w:t>
      </w:r>
      <w:r>
        <w:rPr>
          <w:rFonts w:hint="eastAsia" w:ascii="方正小标宋简体" w:hAnsi="方正小标宋简体" w:eastAsia="方正小标宋简体" w:cs="方正小标宋简体"/>
          <w:sz w:val="44"/>
          <w:szCs w:val="44"/>
          <w:lang w:val="en-US" w:eastAsia="zh-CN"/>
        </w:rPr>
        <w:t>公益性</w:t>
      </w:r>
      <w:r>
        <w:rPr>
          <w:rFonts w:hint="eastAsia" w:ascii="方正小标宋简体" w:hAnsi="方正小标宋简体" w:eastAsia="方正小标宋简体" w:cs="方正小标宋简体"/>
          <w:sz w:val="44"/>
          <w:szCs w:val="44"/>
        </w:rPr>
        <w:t>公墓建设</w:t>
      </w:r>
      <w:r>
        <w:rPr>
          <w:rFonts w:hint="eastAsia" w:ascii="方正小标宋简体" w:hAnsi="方正小标宋简体" w:eastAsia="方正小标宋简体" w:cs="方正小标宋简体"/>
          <w:sz w:val="44"/>
          <w:szCs w:val="44"/>
          <w:lang w:val="en-US" w:eastAsia="zh-CN"/>
        </w:rPr>
        <w:t>运行</w:t>
      </w:r>
      <w:r>
        <w:rPr>
          <w:rFonts w:hint="eastAsia" w:ascii="方正小标宋简体" w:hAnsi="方正小标宋简体" w:eastAsia="方正小标宋简体" w:cs="方正小标宋简体"/>
          <w:sz w:val="44"/>
          <w:szCs w:val="44"/>
        </w:rPr>
        <w:t>管理办法</w:t>
      </w:r>
    </w:p>
    <w:p w14:paraId="18D28E83">
      <w:pPr>
        <w:jc w:val="center"/>
        <w:rPr>
          <w:rFonts w:hint="eastAsia" w:ascii="方正小标宋简体" w:hAnsi="方正小标宋简体" w:eastAsia="方正小标宋简体" w:cs="方正小标宋简体"/>
          <w:sz w:val="44"/>
          <w:szCs w:val="44"/>
          <w:lang w:eastAsia="zh-CN"/>
        </w:rPr>
      </w:pPr>
      <w:r>
        <w:rPr>
          <w:rFonts w:hint="eastAsia" w:ascii="楷体_GB2312" w:hAnsi="楷体_GB2312" w:eastAsia="楷体_GB2312" w:cs="楷体_GB2312"/>
          <w:sz w:val="36"/>
          <w:szCs w:val="36"/>
          <w:lang w:eastAsia="zh-CN"/>
        </w:rPr>
        <w:t>（</w:t>
      </w:r>
      <w:r>
        <w:rPr>
          <w:rFonts w:hint="eastAsia" w:ascii="楷体_GB2312" w:hAnsi="楷体_GB2312" w:eastAsia="楷体_GB2312" w:cs="楷体_GB2312"/>
          <w:sz w:val="36"/>
          <w:szCs w:val="36"/>
          <w:lang w:val="en-US" w:eastAsia="zh-CN"/>
        </w:rPr>
        <w:t>征求意见稿</w:t>
      </w:r>
      <w:r>
        <w:rPr>
          <w:rFonts w:hint="eastAsia" w:ascii="楷体_GB2312" w:hAnsi="楷体_GB2312" w:eastAsia="楷体_GB2312" w:cs="楷体_GB2312"/>
          <w:sz w:val="36"/>
          <w:szCs w:val="36"/>
          <w:lang w:eastAsia="zh-CN"/>
        </w:rPr>
        <w:t>）</w:t>
      </w:r>
    </w:p>
    <w:bookmarkEnd w:id="0"/>
    <w:p w14:paraId="71752DBE">
      <w:pPr>
        <w:jc w:val="center"/>
        <w:rPr>
          <w:rFonts w:hint="eastAsia" w:ascii="黑体" w:hAnsi="黑体" w:eastAsia="黑体" w:cs="黑体"/>
          <w:b w:val="0"/>
          <w:bCs/>
          <w:sz w:val="32"/>
          <w:szCs w:val="32"/>
        </w:rPr>
      </w:pPr>
      <w:r>
        <w:rPr>
          <w:rFonts w:hint="eastAsia" w:ascii="黑体" w:hAnsi="黑体" w:eastAsia="黑体" w:cs="黑体"/>
          <w:b w:val="0"/>
          <w:bCs/>
          <w:sz w:val="32"/>
          <w:szCs w:val="32"/>
        </w:rPr>
        <w:t>第一章 总则</w:t>
      </w:r>
    </w:p>
    <w:p w14:paraId="239531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 w:hAnsi="仿宋" w:eastAsia="仿宋"/>
          <w:b/>
          <w:bCs/>
          <w:sz w:val="32"/>
          <w:szCs w:val="32"/>
        </w:rPr>
        <w:t>第一条</w:t>
      </w:r>
      <w:r>
        <w:rPr>
          <w:rFonts w:hint="eastAsia" w:ascii="仿宋" w:hAnsi="仿宋" w:eastAsia="仿宋"/>
          <w:sz w:val="32"/>
          <w:szCs w:val="32"/>
        </w:rPr>
        <w:t xml:space="preserve"> </w:t>
      </w:r>
      <w:r>
        <w:rPr>
          <w:rFonts w:hint="eastAsia" w:ascii="仿宋_GB2312" w:hAnsi="仿宋_GB2312" w:eastAsia="仿宋_GB2312" w:cs="仿宋_GB2312"/>
          <w:sz w:val="32"/>
          <w:szCs w:val="32"/>
        </w:rPr>
        <w:t>为进一步规范我旗公墓设施建设与运行管理，提升殡葬公共服务质效，依据《殡葬管理条例》、民政部《公墓管理暂行办法》及内蒙古自治区民政厅等10部门《关于推进城乡公益性安葬（放）设施建设的指导意见》（内民政发〔2024〕3号）等相关规定，结合我旗实际，制定本办法。</w:t>
      </w:r>
    </w:p>
    <w:p w14:paraId="08BE1A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以铸牢中华民族共同体意识为工作主线，坚持公益属性，以满足人民群众基本殡葬需求为导向，推进</w:t>
      </w:r>
      <w:r>
        <w:rPr>
          <w:rFonts w:hint="eastAsia" w:ascii="仿宋_GB2312" w:hAnsi="仿宋_GB2312" w:eastAsia="仿宋_GB2312" w:cs="仿宋_GB2312"/>
          <w:color w:val="000000"/>
          <w:sz w:val="32"/>
          <w:szCs w:val="32"/>
        </w:rPr>
        <w:t>公益性公墓</w:t>
      </w:r>
      <w:r>
        <w:rPr>
          <w:rFonts w:hint="eastAsia" w:ascii="仿宋_GB2312" w:hAnsi="仿宋_GB2312" w:eastAsia="仿宋_GB2312" w:cs="仿宋_GB2312"/>
          <w:sz w:val="32"/>
          <w:szCs w:val="32"/>
        </w:rPr>
        <w:t>建设与管理，提升殡葬服务水平，促进殡葬事业健康发展。</w:t>
      </w:r>
    </w:p>
    <w:p w14:paraId="3277B9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第三条</w:t>
      </w:r>
      <w:r>
        <w:rPr>
          <w:rFonts w:hint="eastAsia" w:ascii="仿宋_GB2312" w:hAnsi="仿宋_GB2312" w:eastAsia="仿宋_GB2312" w:cs="仿宋_GB2312"/>
          <w:color w:val="000000"/>
          <w:sz w:val="32"/>
          <w:szCs w:val="32"/>
        </w:rPr>
        <w:t xml:space="preserve"> 本旗行政区域内公墓建设、管理及相关活动，适用本办法。</w:t>
      </w:r>
    </w:p>
    <w:p w14:paraId="04B11E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旗民政局负责统筹规划、协调推进全旗公益性公墓建设管理工作，履行监督指导职责。</w:t>
      </w:r>
    </w:p>
    <w:p w14:paraId="688FB4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公益性公墓是为城乡村（居）民提供安葬骨灰和遗体的公共设施</w:t>
      </w:r>
      <w:r>
        <w:rPr>
          <w:rFonts w:hint="eastAsia" w:ascii="仿宋_GB2312" w:hAnsi="仿宋_GB2312" w:eastAsia="仿宋_GB2312" w:cs="仿宋_GB2312"/>
          <w:sz w:val="32"/>
          <w:szCs w:val="32"/>
        </w:rPr>
        <w:t>。</w:t>
      </w:r>
    </w:p>
    <w:p w14:paraId="12B721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公益性公墓原则上为我旗户籍村（居）民提供免费或低收费安葬服务，属社会公益事业，不得以营利为目的，禁止改变为经营性公墓。</w:t>
      </w:r>
    </w:p>
    <w:p w14:paraId="520ADB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第二章 公墓建设</w:t>
      </w:r>
    </w:p>
    <w:p w14:paraId="7EB84E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公益性公墓建设应当坚持节约用地、保护生态环境、方便群众的原则。公益性公墓以苏木镇、嘎查（村）为单位或相邻多嘎查（村）联建等方式建设，建设规模和数量根据辖区人口数量、人口死亡率科学确定。</w:t>
      </w:r>
    </w:p>
    <w:p w14:paraId="41FCB7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建设公益性公墓应坚持合理规划选址，选址必须符合国土空间规划和殡葬设施专项规划。优先使用现有墓地进行改建、扩建；确需新建的，应选择荒山瘠地，避免占用优质土地资源。</w:t>
      </w:r>
    </w:p>
    <w:p w14:paraId="308117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val="en-US" w:eastAsia="zh-CN"/>
        </w:rPr>
        <w:t>八</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sz w:val="32"/>
          <w:szCs w:val="32"/>
        </w:rPr>
        <w:t xml:space="preserve"> 禁止在下列区域规划建设公益性公墓：</w:t>
      </w:r>
    </w:p>
    <w:p w14:paraId="0E8188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（一）耕地、林地；</w:t>
      </w:r>
    </w:p>
    <w:p w14:paraId="063CBB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（二）城市公园、风景名胜区和文物保护区；</w:t>
      </w:r>
    </w:p>
    <w:p w14:paraId="2C79AD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（三）水库、河流堤坝附近及水源保护区；</w:t>
      </w:r>
    </w:p>
    <w:p w14:paraId="0E775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（四）铁路、公路主干线两侧；</w:t>
      </w:r>
    </w:p>
    <w:p w14:paraId="5F4DAB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（五）法律、法规规定禁止的其他区域。</w:t>
      </w:r>
    </w:p>
    <w:p w14:paraId="774E7A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建设村级农村公益性公墓，由嘎查（村）委员会提出申请，经苏木镇人民政府审核同意后，报旗民政局审批；建设苏木镇级农村公益性公墓，经旗人民政府同意后，在旗民政局办理审批手续。</w:t>
      </w:r>
    </w:p>
    <w:p w14:paraId="25CB36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建设公益性公墓，应当向旗民政局提交下列材料：</w:t>
      </w:r>
    </w:p>
    <w:p w14:paraId="2358CF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（一）建设申请报告（建设主体、选址位置、建设规模、资金来源、服务范围等内容）；</w:t>
      </w:r>
    </w:p>
    <w:p w14:paraId="152AA3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（二）规划设计方案（含总平面图、墓穴布局、配套设施等）；</w:t>
      </w:r>
    </w:p>
    <w:p w14:paraId="68563B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（三）建设用地土地权属证明；</w:t>
      </w:r>
    </w:p>
    <w:p w14:paraId="25CFD2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（四）管理章程（明确管理机构、职责分工、运营机制等）；</w:t>
      </w:r>
    </w:p>
    <w:p w14:paraId="1C13E7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（五）所在地嘎查（村）委员会同意选址建设的书面意见；</w:t>
      </w:r>
    </w:p>
    <w:p w14:paraId="406F75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（六）旗自然资源、林草（涉及占用林草地的）、生态环境等部门的审查意见；</w:t>
      </w:r>
    </w:p>
    <w:p w14:paraId="3740BE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（七）其他需要提交的材料。</w:t>
      </w:r>
    </w:p>
    <w:p w14:paraId="5A328C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旗民政局应当自收到申报材料之日起20个工作日内依法作出是否受理的决定；不予受理或审查不同意的，应当书面说明理由。</w:t>
      </w:r>
    </w:p>
    <w:p w14:paraId="788CE9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公墓应当按照下列标准建设：</w:t>
      </w:r>
    </w:p>
    <w:p w14:paraId="1EED52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（一）墓区实现通电、通水，配备必要的管理用房，建设围墙或围栏等防护设施；</w:t>
      </w:r>
    </w:p>
    <w:p w14:paraId="58151D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（二）墓区道路符合相关技术规范，设置清晰的标志标牌；结合实际配建公共祭扫场所，配备相应的殡葬设施设备；</w:t>
      </w:r>
    </w:p>
    <w:p w14:paraId="5A2357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（三）墓区绿化覆盖率不得低于50%，注重生态修复与景观营造；</w:t>
      </w:r>
    </w:p>
    <w:p w14:paraId="4B6A48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（四）已建成墓穴中，安葬骨灰墓穴占总墓穴比例不低于20%；</w:t>
      </w:r>
    </w:p>
    <w:p w14:paraId="3DEE09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（五）埋葬骨灰墓穴地面不建墓基、地下不建硬质墓穴，占地面积不超过0.5平方米，合葬墓穴不超过0.8平方米；埋葬遗体</w:t>
      </w:r>
      <w:r>
        <w:rPr>
          <w:rFonts w:hint="eastAsia" w:ascii="仿宋_GB2312" w:hAnsi="仿宋_GB2312" w:eastAsia="仿宋_GB2312" w:cs="仿宋_GB2312"/>
          <w:color w:val="auto"/>
          <w:sz w:val="32"/>
          <w:szCs w:val="32"/>
        </w:rPr>
        <w:t>单人墓占地面积不</w:t>
      </w:r>
      <w:r>
        <w:rPr>
          <w:rFonts w:hint="eastAsia" w:ascii="仿宋_GB2312" w:hAnsi="仿宋_GB2312" w:eastAsia="仿宋_GB2312" w:cs="仿宋_GB2312"/>
          <w:sz w:val="32"/>
          <w:szCs w:val="32"/>
        </w:rPr>
        <w:t>超过4平方米，双人墓不超过6平方米，墓穴地面不得硬化、石化；</w:t>
      </w:r>
    </w:p>
    <w:p w14:paraId="70AE6C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公益性公墓骨灰墓和遗体墓均采用卧碑，墓碑石材应选择价格亲民的普通材料或可降解材料，颜色为灰色，长不超过0.6米，宽不超过0.4米；遗体墓穴间距不超过1米，两排之间距离不超过3米；骨灰墓穴间距不超过0.5米，两排之间距离不超过1米；骨灰墓穴和遗体墓穴周边绿化宽度不宜小于0.6米，墓穴之间不得设置围栏、围墙。</w:t>
      </w:r>
    </w:p>
    <w:p w14:paraId="6C3BDA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（七）墓区应设置统一的祭扫区域和设施，配备防火、垃圾处理等设备。 </w:t>
      </w:r>
    </w:p>
    <w:p w14:paraId="4DDBDE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倡导采取多层复式、树葬、花坛葬、草坪葬等节地生态方式建设公墓，墓区内要因地制宜进行美化、绿化，有条件的公墓要逐步实行园林化改造。</w:t>
      </w:r>
    </w:p>
    <w:p w14:paraId="2A6D69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第三章 公墓管理</w:t>
      </w:r>
    </w:p>
    <w:p w14:paraId="5FF0D0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宋体" w:cs="仿宋_GB2312"/>
          <w:sz w:val="32"/>
          <w:szCs w:val="32"/>
          <w:lang w:val="en-US" w:eastAsia="zh-CN"/>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val="en-US" w:eastAsia="zh-CN"/>
        </w:rPr>
        <w:t>三</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旗民政局</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rPr>
        <w:t>负责全公益性公墓建设与管理的指导和监督工作</w:t>
      </w:r>
      <w:r>
        <w:rPr>
          <w:rFonts w:hint="eastAsia" w:ascii="仿宋_GB2312" w:hAnsi="仿宋_GB2312" w:eastAsia="仿宋_GB2312" w:cs="仿宋_GB2312"/>
          <w:sz w:val="32"/>
          <w:szCs w:val="32"/>
          <w:lang w:eastAsia="zh-CN"/>
        </w:rPr>
        <w:t>。</w:t>
      </w:r>
    </w:p>
    <w:p w14:paraId="048B2F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苏木镇为本辖区内公益性公墓运营管理主体，负责辖区内公益性公墓的日常运营和管理服务工作，在条件允许的情况下，可以通过政府购买服务的方式统一管理运行，公益性公墓不以营利为目的，不开展租赁、招商引资、承包经营或股份制合作等运营</w:t>
      </w:r>
    </w:p>
    <w:p w14:paraId="6A6E2E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公益性公墓</w:t>
      </w:r>
      <w:r>
        <w:rPr>
          <w:rFonts w:hint="eastAsia" w:ascii="仿宋_GB2312" w:hAnsi="仿宋_GB2312" w:eastAsia="仿宋_GB2312" w:cs="仿宋_GB2312"/>
          <w:color w:val="000000"/>
          <w:spacing w:val="0"/>
          <w:sz w:val="32"/>
          <w:szCs w:val="32"/>
          <w:lang w:val="en-US" w:eastAsia="zh-CN"/>
        </w:rPr>
        <w:t>管理单位应当建立完善的公墓相关管理制度，接受财政、市场监管、民政等部门的监督检查。</w:t>
      </w:r>
      <w:r>
        <w:rPr>
          <w:rFonts w:hint="eastAsia" w:ascii="仿宋_GB2312" w:hAnsi="仿宋_GB2312" w:eastAsia="仿宋_GB2312" w:cs="仿宋_GB2312"/>
          <w:sz w:val="32"/>
          <w:szCs w:val="32"/>
          <w:lang w:val="en-US" w:eastAsia="zh-CN"/>
        </w:rPr>
        <w:t>应根据</w:t>
      </w:r>
      <w:r>
        <w:rPr>
          <w:rFonts w:hint="eastAsia" w:ascii="仿宋_GB2312" w:hAnsi="仿宋_GB2312" w:eastAsia="仿宋_GB2312" w:cs="仿宋_GB2312"/>
          <w:color w:val="000000"/>
          <w:sz w:val="32"/>
          <w:szCs w:val="32"/>
        </w:rPr>
        <w:t>公益性公墓</w:t>
      </w:r>
      <w:r>
        <w:rPr>
          <w:rFonts w:hint="eastAsia" w:ascii="仿宋_GB2312" w:hAnsi="仿宋_GB2312" w:eastAsia="仿宋_GB2312" w:cs="仿宋_GB2312"/>
          <w:sz w:val="32"/>
          <w:szCs w:val="32"/>
          <w:lang w:val="en-US" w:eastAsia="zh-CN"/>
        </w:rPr>
        <w:t>运营规模，合理配备管理人员、服务人员和安保人员，</w:t>
      </w:r>
      <w:r>
        <w:rPr>
          <w:rFonts w:hint="eastAsia" w:ascii="仿宋_GB2312" w:hAnsi="仿宋_GB2312" w:eastAsia="仿宋_GB2312" w:cs="仿宋_GB2312"/>
          <w:color w:val="000000"/>
          <w:spacing w:val="0"/>
          <w:sz w:val="32"/>
          <w:szCs w:val="32"/>
          <w:lang w:val="en-US" w:eastAsia="zh-CN"/>
        </w:rPr>
        <w:t>负责公墓的日常管理和维护</w:t>
      </w:r>
      <w:r>
        <w:rPr>
          <w:rFonts w:hint="eastAsia" w:ascii="仿宋_GB2312" w:hAnsi="仿宋_GB2312" w:eastAsia="仿宋_GB2312" w:cs="仿宋_GB2312"/>
          <w:sz w:val="32"/>
          <w:szCs w:val="32"/>
          <w:lang w:val="en-US" w:eastAsia="zh-CN"/>
        </w:rPr>
        <w:t>，严防偷盗、火灾、踩踏等安全事故发生。</w:t>
      </w:r>
    </w:p>
    <w:p w14:paraId="346010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pacing w:val="0"/>
          <w:sz w:val="32"/>
          <w:szCs w:val="32"/>
        </w:rPr>
        <w:t>旗</w:t>
      </w:r>
      <w:r>
        <w:rPr>
          <w:rFonts w:hint="eastAsia" w:ascii="仿宋_GB2312" w:hAnsi="仿宋_GB2312" w:eastAsia="仿宋_GB2312" w:cs="仿宋_GB2312"/>
          <w:color w:val="000000"/>
          <w:spacing w:val="0"/>
          <w:sz w:val="32"/>
          <w:szCs w:val="32"/>
          <w:lang w:val="en-US" w:eastAsia="zh-CN"/>
        </w:rPr>
        <w:t>财政局将</w:t>
      </w:r>
      <w:r>
        <w:rPr>
          <w:rFonts w:hint="eastAsia" w:ascii="仿宋_GB2312" w:hAnsi="仿宋_GB2312" w:eastAsia="仿宋_GB2312" w:cs="仿宋_GB2312"/>
          <w:color w:val="000000"/>
          <w:spacing w:val="0"/>
          <w:sz w:val="32"/>
          <w:szCs w:val="32"/>
        </w:rPr>
        <w:t>政府投资建设的公益性公墓维护管理费用</w:t>
      </w:r>
      <w:r>
        <w:rPr>
          <w:rFonts w:hint="eastAsia" w:ascii="仿宋_GB2312" w:hAnsi="仿宋_GB2312" w:eastAsia="仿宋_GB2312" w:cs="仿宋_GB2312"/>
          <w:color w:val="000000"/>
          <w:spacing w:val="0"/>
          <w:sz w:val="32"/>
          <w:szCs w:val="32"/>
          <w:lang w:val="en-US" w:eastAsia="zh-CN"/>
        </w:rPr>
        <w:t>按照每年每处不低于20万元的标准列入财政预算，并根据物价等因素逐年提高。</w:t>
      </w:r>
      <w:r>
        <w:rPr>
          <w:rFonts w:hint="eastAsia" w:ascii="仿宋_GB2312" w:hAnsi="仿宋_GB2312" w:eastAsia="仿宋_GB2312" w:cs="仿宋_GB2312"/>
          <w:color w:val="000000"/>
          <w:spacing w:val="0"/>
          <w:sz w:val="32"/>
          <w:szCs w:val="32"/>
        </w:rPr>
        <w:t>维护管理费用</w:t>
      </w:r>
      <w:r>
        <w:rPr>
          <w:rFonts w:hint="eastAsia" w:ascii="仿宋_GB2312" w:hAnsi="仿宋_GB2312" w:eastAsia="仿宋_GB2312" w:cs="仿宋_GB2312"/>
          <w:color w:val="000000"/>
          <w:spacing w:val="0"/>
          <w:sz w:val="32"/>
          <w:szCs w:val="32"/>
          <w:lang w:val="en-US" w:eastAsia="zh-CN"/>
        </w:rPr>
        <w:t>主要</w:t>
      </w:r>
      <w:r>
        <w:rPr>
          <w:rFonts w:hint="eastAsia" w:ascii="仿宋_GB2312" w:hAnsi="仿宋_GB2312" w:eastAsia="仿宋_GB2312" w:cs="仿宋_GB2312"/>
          <w:color w:val="000000"/>
          <w:spacing w:val="0"/>
          <w:sz w:val="32"/>
          <w:szCs w:val="32"/>
        </w:rPr>
        <w:t>用于公墓管理人员工资、日常维护、附属设施建设等支出，确保公益性公墓运营管理可持续</w:t>
      </w:r>
      <w:r>
        <w:rPr>
          <w:rFonts w:hint="eastAsia" w:ascii="仿宋_GB2312" w:hAnsi="仿宋_GB2312" w:eastAsia="仿宋_GB2312" w:cs="仿宋_GB2312"/>
          <w:color w:val="000000"/>
          <w:spacing w:val="0"/>
          <w:sz w:val="32"/>
          <w:szCs w:val="32"/>
          <w:lang w:eastAsia="zh-CN"/>
        </w:rPr>
        <w:t>。</w:t>
      </w:r>
    </w:p>
    <w:p w14:paraId="63859E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按照“方便群众、就近使用”的原则，具有我旗户籍的逝者，可自主选择公益性公墓或经营性公墓安葬。</w:t>
      </w:r>
    </w:p>
    <w:p w14:paraId="724A1C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公墓内安葬应当向公墓管理单位提交以下材料：</w:t>
      </w:r>
    </w:p>
    <w:p w14:paraId="39E262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（一）死亡证明；</w:t>
      </w:r>
    </w:p>
    <w:p w14:paraId="0DC2BB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（二）逝者户口簿或身份证复印件；</w:t>
      </w:r>
    </w:p>
    <w:p w14:paraId="1D5357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（三）经办人身份证复印件；</w:t>
      </w:r>
    </w:p>
    <w:p w14:paraId="2F43BA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（四）非我旗户籍逝者需提供与本旗户籍逝者的结婚证原件；</w:t>
      </w:r>
    </w:p>
    <w:p w14:paraId="40AFE7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（五）其他需要提供的材料。</w:t>
      </w:r>
    </w:p>
    <w:p w14:paraId="403D57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pacing w:val="7"/>
          <w:sz w:val="32"/>
          <w:szCs w:val="3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pacing w:val="7"/>
          <w:sz w:val="32"/>
          <w:szCs w:val="32"/>
          <w:lang w:val="en-US" w:eastAsia="zh-CN"/>
        </w:rPr>
        <w:t>公墓管理单位接到</w:t>
      </w:r>
      <w:r>
        <w:rPr>
          <w:rFonts w:hint="eastAsia" w:ascii="仿宋_GB2312" w:hAnsi="仿宋_GB2312" w:eastAsia="仿宋_GB2312" w:cs="仿宋_GB2312"/>
          <w:color w:val="000000"/>
          <w:spacing w:val="17"/>
          <w:sz w:val="32"/>
          <w:szCs w:val="32"/>
        </w:rPr>
        <w:t>丧属或丧事承办人提交</w:t>
      </w:r>
      <w:r>
        <w:rPr>
          <w:rFonts w:hint="eastAsia" w:ascii="仿宋_GB2312" w:hAnsi="仿宋_GB2312" w:eastAsia="仿宋_GB2312" w:cs="仿宋_GB2312"/>
          <w:sz w:val="32"/>
          <w:szCs w:val="32"/>
          <w:lang w:val="en-US" w:eastAsia="zh-CN"/>
        </w:rPr>
        <w:t>的材料进行审核</w:t>
      </w:r>
      <w:r>
        <w:rPr>
          <w:rFonts w:hint="eastAsia" w:ascii="仿宋_GB2312" w:hAnsi="仿宋_GB2312" w:eastAsia="仿宋_GB2312" w:cs="仿宋_GB2312"/>
          <w:color w:val="000000"/>
          <w:spacing w:val="7"/>
          <w:sz w:val="32"/>
          <w:szCs w:val="32"/>
          <w:lang w:val="en-US" w:eastAsia="zh-CN"/>
        </w:rPr>
        <w:t>，</w:t>
      </w:r>
      <w:r>
        <w:rPr>
          <w:rFonts w:hint="eastAsia" w:ascii="仿宋_GB2312" w:hAnsi="仿宋_GB2312" w:eastAsia="仿宋_GB2312" w:cs="仿宋_GB2312"/>
          <w:sz w:val="32"/>
          <w:szCs w:val="32"/>
          <w:lang w:val="en-US" w:eastAsia="zh-CN"/>
        </w:rPr>
        <w:t>确保申请材料真实、完整、有效。对符合安葬条件的，引导申请人按规定选择墓穴，墓穴确定后，</w:t>
      </w:r>
      <w:r>
        <w:rPr>
          <w:rFonts w:hint="eastAsia" w:ascii="仿宋_GB2312" w:hAnsi="仿宋_GB2312" w:eastAsia="仿宋_GB2312" w:cs="仿宋_GB2312"/>
          <w:color w:val="000000"/>
          <w:spacing w:val="7"/>
          <w:sz w:val="32"/>
          <w:szCs w:val="32"/>
          <w:lang w:val="en-US" w:eastAsia="zh-CN"/>
        </w:rPr>
        <w:t>填写《达拉特旗公墓管理备案表》，并作出审核意见。不符合安葬规定的，应当说明理由并一次性告知申请人补充完善相关材料或不予受理的依据。</w:t>
      </w:r>
    </w:p>
    <w:p w14:paraId="71F5EE3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val="en-US" w:eastAsia="zh-CN"/>
        </w:rPr>
        <w:t>十九</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sz w:val="32"/>
          <w:szCs w:val="32"/>
          <w:lang w:val="en-US" w:eastAsia="zh-CN"/>
        </w:rPr>
        <w:t>公墓管理单位在审核通过后，及时为逝者家属发放《公墓安葬证》，明确墓穴编号、使用期限、管护责任等相关信息，作为墓穴使用的合法凭证；《公墓安葬证》遗失的，可凭有效证件或证明材料申请补办，严禁无凭证安葬。</w:t>
      </w:r>
    </w:p>
    <w:p w14:paraId="5C62F0F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val="en-US" w:eastAsia="zh-CN"/>
        </w:rPr>
        <w:t>二十</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sz w:val="32"/>
          <w:szCs w:val="32"/>
          <w:lang w:val="en-US" w:eastAsia="zh-CN"/>
        </w:rPr>
        <w:t>公益性公墓坚持公开、公平、公正原则，应按墓位编号顺序依次向外租用，</w:t>
      </w:r>
      <w:r>
        <w:rPr>
          <w:rFonts w:hint="eastAsia" w:ascii="仿宋_GB2312" w:hAnsi="仿宋_GB2312" w:eastAsia="仿宋_GB2312" w:cs="仿宋_GB2312"/>
          <w:kern w:val="0"/>
          <w:sz w:val="32"/>
          <w:szCs w:val="32"/>
          <w:lang w:val="en-US" w:eastAsia="zh-CN" w:bidi="ar"/>
        </w:rPr>
        <w:t>严禁任何单位和个人擅自调整墓位租用顺序</w:t>
      </w:r>
      <w:r>
        <w:rPr>
          <w:rFonts w:hint="eastAsia" w:ascii="仿宋_GB2312" w:hAnsi="仿宋_GB2312" w:eastAsia="仿宋_GB2312" w:cs="仿宋_GB2312"/>
          <w:sz w:val="32"/>
          <w:szCs w:val="32"/>
          <w:lang w:val="en-US" w:eastAsia="zh-CN"/>
        </w:rPr>
        <w:t>，严禁以任何形式预留、私留墓位。经营性公墓应按照自愿、自主、协商的原则，</w:t>
      </w:r>
      <w:r>
        <w:rPr>
          <w:rFonts w:hint="eastAsia" w:ascii="仿宋_GB2312" w:hAnsi="仿宋_GB2312" w:eastAsia="仿宋_GB2312" w:cs="仿宋_GB2312"/>
          <w:kern w:val="0"/>
          <w:sz w:val="32"/>
          <w:szCs w:val="32"/>
          <w:lang w:val="en-US" w:eastAsia="zh-CN" w:bidi="ar"/>
        </w:rPr>
        <w:t>由申请人自主选取墓位</w:t>
      </w:r>
      <w:r>
        <w:rPr>
          <w:rFonts w:hint="eastAsia" w:ascii="仿宋_GB2312" w:hAnsi="仿宋_GB2312" w:eastAsia="仿宋_GB2312" w:cs="仿宋_GB2312"/>
          <w:sz w:val="32"/>
          <w:szCs w:val="32"/>
          <w:lang w:val="en-US" w:eastAsia="zh-CN"/>
        </w:rPr>
        <w:t>，不得强制指定、诱导选择特定墓位。公墓经营管理单位严禁借墓位选择之机收取额外费用、捆绑销售相关服务，应切实保障群众的合法权益。</w:t>
      </w:r>
    </w:p>
    <w:p w14:paraId="41ADD9FB">
      <w:pPr>
        <w:keepNext w:val="0"/>
        <w:keepLines w:val="0"/>
        <w:pageBreakBefore w:val="0"/>
        <w:kinsoku/>
        <w:wordWrap/>
        <w:overflowPunct/>
        <w:topLinePunct w:val="0"/>
        <w:autoSpaceDE/>
        <w:autoSpaceDN/>
        <w:bidi w:val="0"/>
        <w:adjustRightInd/>
        <w:snapToGrid/>
        <w:spacing w:before="3" w:line="560" w:lineRule="exact"/>
        <w:ind w:left="10" w:right="52" w:firstLine="633"/>
        <w:textAlignment w:val="auto"/>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val="en-US" w:eastAsia="zh-CN"/>
        </w:rPr>
        <w:t>二十一</w:t>
      </w:r>
      <w:r>
        <w:rPr>
          <w:rFonts w:hint="eastAsia" w:ascii="黑体" w:hAnsi="黑体" w:eastAsia="黑体" w:cs="黑体"/>
          <w:color w:val="000000"/>
          <w:spacing w:val="0"/>
          <w:sz w:val="32"/>
          <w:szCs w:val="32"/>
        </w:rPr>
        <w:t xml:space="preserve">条  </w:t>
      </w:r>
      <w:r>
        <w:rPr>
          <w:rFonts w:hint="eastAsia" w:ascii="仿宋_GB2312" w:hAnsi="仿宋_GB2312" w:eastAsia="仿宋_GB2312" w:cs="仿宋_GB2312"/>
          <w:color w:val="000000"/>
          <w:spacing w:val="0"/>
          <w:sz w:val="32"/>
          <w:szCs w:val="32"/>
        </w:rPr>
        <w:t>农村公益性公墓</w:t>
      </w:r>
      <w:r>
        <w:rPr>
          <w:rFonts w:hint="eastAsia" w:ascii="仿宋_GB2312" w:hAnsi="仿宋_GB2312" w:eastAsia="仿宋_GB2312" w:cs="仿宋_GB2312"/>
          <w:color w:val="000000"/>
          <w:spacing w:val="0"/>
          <w:sz w:val="32"/>
          <w:szCs w:val="32"/>
          <w:lang w:val="en-US" w:eastAsia="zh-CN"/>
        </w:rPr>
        <w:t>收费按照政府定价执行，经营性公墓收费按照政府指导价</w:t>
      </w:r>
      <w:r>
        <w:rPr>
          <w:rFonts w:hint="eastAsia" w:ascii="仿宋_GB2312" w:hAnsi="仿宋_GB2312" w:eastAsia="仿宋_GB2312" w:cs="仿宋_GB2312"/>
          <w:color w:val="000000"/>
          <w:spacing w:val="0"/>
          <w:sz w:val="32"/>
          <w:szCs w:val="32"/>
        </w:rPr>
        <w:t>执行</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lang w:val="en-US" w:eastAsia="zh-CN"/>
        </w:rPr>
        <w:t>公墓管理单位对墓穴进行日常维护、安全和周边绿化等服务可按墓穴总价格的1%收取维护管理费，维护管理费一次性收取不超过20年。</w:t>
      </w:r>
    </w:p>
    <w:p w14:paraId="51C2F910">
      <w:pPr>
        <w:keepNext w:val="0"/>
        <w:keepLines w:val="0"/>
        <w:pageBreakBefore w:val="0"/>
        <w:kinsoku/>
        <w:wordWrap/>
        <w:overflowPunct/>
        <w:topLinePunct w:val="0"/>
        <w:autoSpaceDE/>
        <w:autoSpaceDN/>
        <w:bidi w:val="0"/>
        <w:adjustRightInd/>
        <w:snapToGrid/>
        <w:spacing w:before="3" w:line="560" w:lineRule="exact"/>
        <w:ind w:left="10" w:right="52" w:firstLine="633"/>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公墓管理单位应建立墓位维护基金，基金每年应按照墓位总价1%的金额缴存，在民政局监督下实行专账管理。</w:t>
      </w:r>
    </w:p>
    <w:p w14:paraId="2A6F43D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sz w:val="32"/>
          <w:szCs w:val="32"/>
        </w:rPr>
      </w:pPr>
      <w:r>
        <w:rPr>
          <w:rFonts w:hint="eastAsia" w:ascii="黑体" w:hAnsi="黑体" w:eastAsia="黑体" w:cs="黑体"/>
          <w:color w:val="auto"/>
          <w:spacing w:val="0"/>
          <w:sz w:val="32"/>
          <w:szCs w:val="32"/>
        </w:rPr>
        <w:t>第</w:t>
      </w:r>
      <w:r>
        <w:rPr>
          <w:rFonts w:hint="eastAsia" w:ascii="黑体" w:hAnsi="黑体" w:eastAsia="黑体" w:cs="黑体"/>
          <w:color w:val="auto"/>
          <w:spacing w:val="0"/>
          <w:sz w:val="32"/>
          <w:szCs w:val="32"/>
          <w:lang w:val="en-US" w:eastAsia="zh-CN"/>
        </w:rPr>
        <w:t>二十二</w:t>
      </w:r>
      <w:r>
        <w:rPr>
          <w:rFonts w:hint="eastAsia" w:ascii="黑体" w:hAnsi="黑体" w:eastAsia="黑体" w:cs="黑体"/>
          <w:color w:val="auto"/>
          <w:spacing w:val="0"/>
          <w:sz w:val="32"/>
          <w:szCs w:val="32"/>
        </w:rPr>
        <w:t>条</w:t>
      </w:r>
      <w:r>
        <w:rPr>
          <w:rFonts w:hint="eastAsia" w:ascii="仿宋_GB2312" w:hAnsi="仿宋_GB2312" w:eastAsia="仿宋_GB2312" w:cs="仿宋_GB2312"/>
          <w:color w:val="FF0000"/>
          <w:spacing w:val="0"/>
          <w:sz w:val="32"/>
          <w:szCs w:val="32"/>
        </w:rPr>
        <w:t xml:space="preserve"> </w:t>
      </w:r>
      <w:r>
        <w:rPr>
          <w:rFonts w:hint="eastAsia"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val="en-US" w:eastAsia="zh-CN"/>
        </w:rPr>
        <w:t>公墓墓位、骨灰格位一个使用周</w:t>
      </w:r>
      <w:r>
        <w:rPr>
          <w:rFonts w:hint="eastAsia" w:ascii="仿宋_GB2312" w:hAnsi="仿宋_GB2312" w:eastAsia="仿宋_GB2312" w:cs="仿宋_GB2312"/>
          <w:color w:val="auto"/>
          <w:spacing w:val="0"/>
          <w:sz w:val="32"/>
          <w:szCs w:val="32"/>
          <w:lang w:val="en-US" w:eastAsia="zh-CN"/>
        </w:rPr>
        <w:t>期不得超</w:t>
      </w:r>
      <w:r>
        <w:rPr>
          <w:rFonts w:hint="eastAsia" w:ascii="仿宋_GB2312" w:hAnsi="仿宋_GB2312" w:eastAsia="仿宋_GB2312" w:cs="仿宋_GB2312"/>
          <w:color w:val="000000"/>
          <w:spacing w:val="0"/>
          <w:sz w:val="32"/>
          <w:szCs w:val="32"/>
          <w:lang w:val="en-US" w:eastAsia="zh-CN"/>
        </w:rPr>
        <w:t>过20年，使用周期届满续交维护管理费的，继续使用；自到期之日起超过2年未续交维护管理费的，由公墓管理单位收回墓位、骨灰格位进行循环利用，并采取集中存放或生态安葬方式对骨灰等妥善安置。</w:t>
      </w:r>
    </w:p>
    <w:p w14:paraId="57F53EFA">
      <w:pPr>
        <w:keepNext w:val="0"/>
        <w:keepLines w:val="0"/>
        <w:pageBreakBefore w:val="0"/>
        <w:kinsoku/>
        <w:wordWrap/>
        <w:overflowPunct/>
        <w:topLinePunct w:val="0"/>
        <w:autoSpaceDE/>
        <w:autoSpaceDN/>
        <w:bidi w:val="0"/>
        <w:spacing w:before="202" w:line="560" w:lineRule="exact"/>
        <w:ind w:left="5" w:right="258" w:firstLine="635"/>
        <w:textAlignment w:val="auto"/>
        <w:rPr>
          <w:rFonts w:hint="eastAsia" w:ascii="仿宋_GB2312" w:hAnsi="仿宋_GB2312" w:eastAsia="仿宋_GB2312" w:cs="仿宋_GB2312"/>
          <w:sz w:val="32"/>
          <w:szCs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val="en-US" w:eastAsia="zh-CN"/>
        </w:rPr>
        <w:t>二十三</w:t>
      </w:r>
      <w:r>
        <w:rPr>
          <w:rFonts w:hint="eastAsia" w:ascii="黑体" w:hAnsi="黑体" w:eastAsia="黑体" w:cs="黑体"/>
          <w:color w:val="000000"/>
          <w:spacing w:val="0"/>
          <w:sz w:val="32"/>
          <w:szCs w:val="32"/>
        </w:rPr>
        <w:t>条</w:t>
      </w:r>
      <w:r>
        <w:rPr>
          <w:rFonts w:hint="eastAsia" w:ascii="仿宋_GB2312" w:hAnsi="仿宋_GB2312" w:eastAsia="仿宋_GB2312" w:cs="仿宋_GB2312"/>
          <w:color w:val="000000"/>
          <w:spacing w:val="0"/>
          <w:sz w:val="32"/>
          <w:szCs w:val="32"/>
        </w:rPr>
        <w:t xml:space="preserve">  公墓管理单位</w:t>
      </w:r>
      <w:r>
        <w:rPr>
          <w:rFonts w:hint="eastAsia" w:ascii="仿宋_GB2312" w:hAnsi="仿宋_GB2312" w:eastAsia="仿宋_GB2312" w:cs="仿宋_GB2312"/>
          <w:color w:val="000000"/>
          <w:spacing w:val="0"/>
          <w:sz w:val="32"/>
          <w:szCs w:val="32"/>
          <w:lang w:val="en-US" w:eastAsia="zh-CN"/>
        </w:rPr>
        <w:t>应严格执行</w:t>
      </w:r>
      <w:r>
        <w:rPr>
          <w:rFonts w:hint="eastAsia" w:ascii="仿宋_GB2312" w:hAnsi="仿宋_GB2312" w:eastAsia="仿宋_GB2312" w:cs="仿宋_GB2312"/>
          <w:color w:val="000000"/>
          <w:spacing w:val="0"/>
          <w:sz w:val="32"/>
          <w:szCs w:val="32"/>
        </w:rPr>
        <w:t>惠民殡葬政策</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按照</w:t>
      </w:r>
      <w:r>
        <w:rPr>
          <w:rFonts w:hint="eastAsia" w:ascii="仿宋_GB2312" w:hAnsi="仿宋_GB2312" w:eastAsia="仿宋_GB2312" w:cs="仿宋_GB2312"/>
          <w:color w:val="000000"/>
          <w:spacing w:val="0"/>
          <w:sz w:val="32"/>
          <w:szCs w:val="32"/>
          <w:lang w:val="en-US" w:eastAsia="zh-CN"/>
        </w:rPr>
        <w:t>相关规定</w:t>
      </w:r>
      <w:r>
        <w:rPr>
          <w:rFonts w:hint="eastAsia" w:ascii="仿宋_GB2312" w:hAnsi="仿宋_GB2312" w:eastAsia="仿宋_GB2312" w:cs="仿宋_GB2312"/>
          <w:color w:val="000000"/>
          <w:spacing w:val="0"/>
          <w:sz w:val="32"/>
          <w:szCs w:val="32"/>
        </w:rPr>
        <w:t>给予</w:t>
      </w:r>
      <w:r>
        <w:rPr>
          <w:rFonts w:hint="eastAsia" w:ascii="仿宋_GB2312" w:hAnsi="仿宋_GB2312" w:eastAsia="仿宋_GB2312" w:cs="仿宋_GB2312"/>
          <w:color w:val="000000"/>
          <w:spacing w:val="0"/>
          <w:sz w:val="32"/>
          <w:szCs w:val="32"/>
          <w:lang w:val="en-US" w:eastAsia="zh-CN"/>
        </w:rPr>
        <w:t>逝者家属</w:t>
      </w:r>
      <w:r>
        <w:rPr>
          <w:rFonts w:hint="eastAsia" w:ascii="仿宋_GB2312" w:hAnsi="仿宋_GB2312" w:eastAsia="仿宋_GB2312" w:cs="仿宋_GB2312"/>
          <w:color w:val="000000"/>
          <w:spacing w:val="0"/>
          <w:sz w:val="32"/>
          <w:szCs w:val="32"/>
        </w:rPr>
        <w:t>提供相应减免费服务。</w:t>
      </w:r>
    </w:p>
    <w:p w14:paraId="733E69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auto"/>
          <w:spacing w:val="0"/>
          <w:sz w:val="32"/>
          <w:szCs w:val="32"/>
        </w:rPr>
        <w:t>第</w:t>
      </w:r>
      <w:r>
        <w:rPr>
          <w:rFonts w:hint="eastAsia" w:ascii="黑体" w:hAnsi="黑体" w:eastAsia="黑体" w:cs="黑体"/>
          <w:color w:val="auto"/>
          <w:spacing w:val="0"/>
          <w:sz w:val="32"/>
          <w:szCs w:val="32"/>
          <w:lang w:val="en-US" w:eastAsia="zh-CN"/>
        </w:rPr>
        <w:t>二十四</w:t>
      </w:r>
      <w:r>
        <w:rPr>
          <w:rFonts w:hint="eastAsia" w:ascii="黑体" w:hAnsi="黑体" w:eastAsia="黑体" w:cs="黑体"/>
          <w:color w:val="auto"/>
          <w:spacing w:val="0"/>
          <w:sz w:val="32"/>
          <w:szCs w:val="32"/>
        </w:rPr>
        <w:t>条</w:t>
      </w:r>
      <w:r>
        <w:rPr>
          <w:rFonts w:hint="eastAsia" w:ascii="黑体" w:hAnsi="黑体" w:eastAsia="黑体" w:cs="黑体"/>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 xml:space="preserve"> </w:t>
      </w:r>
      <w:r>
        <w:rPr>
          <w:rFonts w:hint="eastAsia" w:ascii="仿宋_GB2312" w:hAnsi="仿宋_GB2312" w:eastAsia="仿宋_GB2312" w:cs="仿宋_GB2312"/>
          <w:sz w:val="32"/>
          <w:szCs w:val="32"/>
          <w:lang w:val="en-US" w:eastAsia="zh-CN"/>
        </w:rPr>
        <w:t>公墓</w:t>
      </w:r>
      <w:r>
        <w:rPr>
          <w:rFonts w:hint="eastAsia" w:ascii="仿宋_GB2312" w:hAnsi="仿宋_GB2312" w:eastAsia="仿宋_GB2312" w:cs="仿宋_GB2312"/>
          <w:color w:val="auto"/>
          <w:spacing w:val="0"/>
          <w:sz w:val="32"/>
          <w:szCs w:val="32"/>
        </w:rPr>
        <w:t>管理单位应当在墓区内开展有关殡葬活动移风易俗的宣传教育工作，引导群众尊重生命、孝老敬亲、厚养薄葬，祭扫时应当文明、节俭，遵守环境卫生和交通管理的规定，不得妨碍社会公共秩序、危害公共安全，不得侵犯他人的合法权益，不得从事封建迷信活动，不得利用丧葬活动搞非法宗教活动，禁止在殡仪活动中沿途抛撒纸钱。</w:t>
      </w:r>
    </w:p>
    <w:p w14:paraId="1E3B02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第四章 监督管理</w:t>
      </w:r>
    </w:p>
    <w:p w14:paraId="7C35F572">
      <w:pPr>
        <w:keepNext w:val="0"/>
        <w:keepLines w:val="0"/>
        <w:pageBreakBefore w:val="0"/>
        <w:widowControl w:val="0"/>
        <w:kinsoku/>
        <w:wordWrap/>
        <w:overflowPunct/>
        <w:topLinePunct w:val="0"/>
        <w:autoSpaceDE/>
        <w:autoSpaceDN/>
        <w:bidi w:val="0"/>
        <w:adjustRightInd/>
        <w:snapToGrid/>
        <w:spacing w:before="202" w:line="560" w:lineRule="exact"/>
        <w:ind w:left="5" w:right="258" w:firstLine="635"/>
        <w:textAlignment w:val="auto"/>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color w:val="000000"/>
          <w:spacing w:val="0"/>
          <w:sz w:val="32"/>
          <w:szCs w:val="32"/>
        </w:rPr>
        <w:t>第二十</w:t>
      </w:r>
      <w:r>
        <w:rPr>
          <w:rFonts w:hint="eastAsia" w:ascii="黑体" w:hAnsi="黑体" w:eastAsia="黑体" w:cs="黑体"/>
          <w:color w:val="000000"/>
          <w:spacing w:val="0"/>
          <w:sz w:val="32"/>
          <w:szCs w:val="32"/>
          <w:lang w:val="en-US" w:eastAsia="zh-CN"/>
        </w:rPr>
        <w:t>五</w:t>
      </w:r>
      <w:r>
        <w:rPr>
          <w:rFonts w:hint="eastAsia" w:ascii="黑体" w:hAnsi="黑体" w:eastAsia="黑体" w:cs="黑体"/>
          <w:color w:val="000000"/>
          <w:spacing w:val="0"/>
          <w:sz w:val="32"/>
          <w:szCs w:val="32"/>
        </w:rPr>
        <w:t>条</w:t>
      </w:r>
      <w:r>
        <w:rPr>
          <w:rFonts w:hint="eastAsia"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val="en-US" w:eastAsia="zh-CN"/>
        </w:rPr>
        <w:t>民政局负责本辖区内的公墓监督管理，建立健</w:t>
      </w:r>
      <w:r>
        <w:rPr>
          <w:rFonts w:hint="eastAsia" w:ascii="仿宋_GB2312" w:hAnsi="仿宋_GB2312" w:eastAsia="仿宋_GB2312" w:cs="仿宋_GB2312"/>
          <w:color w:val="auto"/>
          <w:spacing w:val="0"/>
          <w:sz w:val="32"/>
          <w:szCs w:val="32"/>
          <w:lang w:val="en-US" w:eastAsia="zh-CN"/>
        </w:rPr>
        <w:t>全公墓年检制度和日常抽查机制，及时制止和查处违规行为。涉嫌违纪违法的，向有关部门移交问题线索。</w:t>
      </w:r>
    </w:p>
    <w:p w14:paraId="43D487D1">
      <w:pPr>
        <w:keepNext w:val="0"/>
        <w:keepLines w:val="0"/>
        <w:pageBreakBefore w:val="0"/>
        <w:widowControl w:val="0"/>
        <w:kinsoku/>
        <w:wordWrap/>
        <w:overflowPunct/>
        <w:topLinePunct w:val="0"/>
        <w:autoSpaceDE/>
        <w:autoSpaceDN/>
        <w:bidi w:val="0"/>
        <w:adjustRightInd/>
        <w:snapToGrid/>
        <w:spacing w:line="560" w:lineRule="exact"/>
        <w:ind w:right="255" w:firstLine="640" w:firstLineChars="200"/>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color w:val="auto"/>
          <w:spacing w:val="0"/>
          <w:sz w:val="32"/>
          <w:szCs w:val="32"/>
          <w:lang w:val="en-US" w:eastAsia="zh-CN"/>
        </w:rPr>
        <w:t xml:space="preserve">第二十六条 </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禁止任何单位和个人有下列行为：</w:t>
      </w:r>
    </w:p>
    <w:p w14:paraId="042421B5">
      <w:pPr>
        <w:keepNext w:val="0"/>
        <w:keepLines w:val="0"/>
        <w:pageBreakBefore w:val="0"/>
        <w:widowControl w:val="0"/>
        <w:kinsoku/>
        <w:wordWrap/>
        <w:overflowPunct/>
        <w:topLinePunct w:val="0"/>
        <w:autoSpaceDE/>
        <w:autoSpaceDN/>
        <w:bidi w:val="0"/>
        <w:adjustRightInd/>
        <w:snapToGrid/>
        <w:spacing w:line="560" w:lineRule="exact"/>
        <w:ind w:right="255"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一</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未经批准，不得擅自兴建公墓</w:t>
      </w:r>
      <w:r>
        <w:rPr>
          <w:rFonts w:hint="eastAsia" w:ascii="仿宋_GB2312" w:hAnsi="仿宋_GB2312" w:eastAsia="仿宋_GB2312" w:cs="仿宋_GB2312"/>
          <w:color w:val="auto"/>
          <w:spacing w:val="0"/>
          <w:sz w:val="32"/>
          <w:szCs w:val="32"/>
          <w:lang w:val="en-US" w:eastAsia="zh-CN"/>
        </w:rPr>
        <w:t>；</w:t>
      </w:r>
    </w:p>
    <w:p w14:paraId="17866BF4">
      <w:pPr>
        <w:keepNext w:val="0"/>
        <w:keepLines w:val="0"/>
        <w:pageBreakBefore w:val="0"/>
        <w:widowControl w:val="0"/>
        <w:kinsoku/>
        <w:wordWrap/>
        <w:overflowPunct/>
        <w:topLinePunct w:val="0"/>
        <w:autoSpaceDE/>
        <w:autoSpaceDN/>
        <w:bidi w:val="0"/>
        <w:adjustRightInd/>
        <w:snapToGrid/>
        <w:spacing w:line="560" w:lineRule="exact"/>
        <w:ind w:right="255"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二</w:t>
      </w:r>
      <w:r>
        <w:rPr>
          <w:rFonts w:hint="eastAsia" w:ascii="仿宋_GB2312" w:hAnsi="仿宋_GB2312" w:eastAsia="仿宋_GB2312" w:cs="仿宋_GB2312"/>
          <w:color w:val="auto"/>
          <w:spacing w:val="0"/>
          <w:sz w:val="32"/>
          <w:szCs w:val="32"/>
        </w:rPr>
        <w:t>）私自转让、炒买炒卖农村公益性公墓墓</w:t>
      </w:r>
      <w:r>
        <w:rPr>
          <w:rFonts w:hint="eastAsia" w:ascii="仿宋_GB2312" w:hAnsi="仿宋_GB2312" w:eastAsia="仿宋_GB2312" w:cs="仿宋_GB2312"/>
          <w:color w:val="auto"/>
          <w:spacing w:val="0"/>
          <w:sz w:val="32"/>
          <w:szCs w:val="32"/>
          <w:lang w:val="en-US" w:eastAsia="zh-CN"/>
        </w:rPr>
        <w:t>位</w:t>
      </w:r>
      <w:r>
        <w:rPr>
          <w:rFonts w:hint="eastAsia" w:ascii="仿宋_GB2312" w:hAnsi="仿宋_GB2312" w:eastAsia="仿宋_GB2312" w:cs="仿宋_GB2312"/>
          <w:color w:val="auto"/>
          <w:spacing w:val="0"/>
          <w:sz w:val="32"/>
          <w:szCs w:val="32"/>
        </w:rPr>
        <w:t>；</w:t>
      </w:r>
    </w:p>
    <w:p w14:paraId="34B0EA66">
      <w:pPr>
        <w:keepNext w:val="0"/>
        <w:keepLines w:val="0"/>
        <w:pageBreakBefore w:val="0"/>
        <w:widowControl w:val="0"/>
        <w:kinsoku/>
        <w:wordWrap/>
        <w:overflowPunct/>
        <w:topLinePunct w:val="0"/>
        <w:autoSpaceDE/>
        <w:autoSpaceDN/>
        <w:bidi w:val="0"/>
        <w:adjustRightInd/>
        <w:snapToGrid/>
        <w:spacing w:line="560" w:lineRule="exact"/>
        <w:ind w:right="255"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三</w:t>
      </w:r>
      <w:r>
        <w:rPr>
          <w:rFonts w:hint="eastAsia" w:ascii="仿宋_GB2312" w:hAnsi="仿宋_GB2312" w:eastAsia="仿宋_GB2312" w:cs="仿宋_GB2312"/>
          <w:color w:val="auto"/>
          <w:spacing w:val="0"/>
          <w:sz w:val="32"/>
          <w:szCs w:val="32"/>
        </w:rPr>
        <w:t>）不得预售墓穴</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高龄老人、危重病人等除外）；</w:t>
      </w:r>
    </w:p>
    <w:p w14:paraId="312FA789">
      <w:pPr>
        <w:keepNext w:val="0"/>
        <w:keepLines w:val="0"/>
        <w:pageBreakBefore w:val="0"/>
        <w:widowControl w:val="0"/>
        <w:kinsoku/>
        <w:wordWrap/>
        <w:overflowPunct/>
        <w:topLinePunct w:val="0"/>
        <w:autoSpaceDE/>
        <w:autoSpaceDN/>
        <w:bidi w:val="0"/>
        <w:adjustRightInd/>
        <w:snapToGrid/>
        <w:spacing w:line="560" w:lineRule="exact"/>
        <w:ind w:right="255"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四</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变相扩大墓位占地面积，修建豪华墓和硬化大墓或者使用高档材料</w:t>
      </w:r>
      <w:r>
        <w:rPr>
          <w:rFonts w:hint="eastAsia" w:ascii="仿宋_GB2312" w:hAnsi="仿宋_GB2312" w:eastAsia="仿宋_GB2312" w:cs="仿宋_GB2312"/>
          <w:color w:val="auto"/>
          <w:spacing w:val="0"/>
          <w:sz w:val="32"/>
          <w:szCs w:val="32"/>
        </w:rPr>
        <w:t>；</w:t>
      </w:r>
    </w:p>
    <w:p w14:paraId="645B3878">
      <w:pPr>
        <w:keepNext w:val="0"/>
        <w:keepLines w:val="0"/>
        <w:pageBreakBefore w:val="0"/>
        <w:widowControl w:val="0"/>
        <w:kinsoku/>
        <w:wordWrap/>
        <w:overflowPunct/>
        <w:topLinePunct w:val="0"/>
        <w:autoSpaceDE/>
        <w:autoSpaceDN/>
        <w:bidi w:val="0"/>
        <w:adjustRightInd/>
        <w:snapToGrid/>
        <w:spacing w:line="560" w:lineRule="exact"/>
        <w:ind w:left="5" w:right="258" w:firstLine="635"/>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五</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在公墓内</w:t>
      </w:r>
      <w:r>
        <w:rPr>
          <w:rFonts w:hint="eastAsia" w:ascii="仿宋_GB2312" w:hAnsi="仿宋_GB2312" w:eastAsia="仿宋_GB2312" w:cs="仿宋_GB2312"/>
          <w:spacing w:val="0"/>
          <w:sz w:val="32"/>
          <w:szCs w:val="32"/>
        </w:rPr>
        <w:t>建</w:t>
      </w:r>
      <w:r>
        <w:rPr>
          <w:rFonts w:hint="eastAsia" w:ascii="仿宋_GB2312" w:hAnsi="仿宋_GB2312" w:eastAsia="仿宋_GB2312" w:cs="仿宋_GB2312"/>
          <w:spacing w:val="0"/>
          <w:sz w:val="32"/>
          <w:szCs w:val="32"/>
          <w:lang w:val="en-US" w:eastAsia="zh-CN"/>
        </w:rPr>
        <w:t>立或者恢复</w:t>
      </w:r>
      <w:r>
        <w:rPr>
          <w:rFonts w:hint="eastAsia" w:ascii="仿宋_GB2312" w:hAnsi="仿宋_GB2312" w:eastAsia="仿宋_GB2312" w:cs="仿宋_GB2312"/>
          <w:spacing w:val="0"/>
          <w:sz w:val="32"/>
          <w:szCs w:val="32"/>
        </w:rPr>
        <w:t>宗族墓</w:t>
      </w:r>
      <w:r>
        <w:rPr>
          <w:rFonts w:hint="eastAsia" w:ascii="仿宋_GB2312" w:hAnsi="仿宋_GB2312" w:eastAsia="仿宋_GB2312" w:cs="仿宋_GB2312"/>
          <w:spacing w:val="0"/>
          <w:sz w:val="32"/>
          <w:szCs w:val="32"/>
          <w:lang w:val="en-US" w:eastAsia="zh-CN"/>
        </w:rPr>
        <w:t>地；</w:t>
      </w:r>
    </w:p>
    <w:p w14:paraId="5D258B72">
      <w:pPr>
        <w:keepNext w:val="0"/>
        <w:keepLines w:val="0"/>
        <w:pageBreakBefore w:val="0"/>
        <w:widowControl w:val="0"/>
        <w:kinsoku/>
        <w:wordWrap/>
        <w:overflowPunct/>
        <w:topLinePunct w:val="0"/>
        <w:autoSpaceDE/>
        <w:autoSpaceDN/>
        <w:bidi w:val="0"/>
        <w:adjustRightInd/>
        <w:snapToGrid/>
        <w:spacing w:line="560" w:lineRule="exact"/>
        <w:ind w:left="5" w:right="258" w:firstLine="635"/>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rPr>
        <w:t>（</w:t>
      </w:r>
      <w:r>
        <w:rPr>
          <w:rFonts w:hint="eastAsia" w:ascii="仿宋_GB2312" w:hAnsi="仿宋_GB2312" w:eastAsia="仿宋_GB2312" w:cs="仿宋_GB2312"/>
          <w:color w:val="000000"/>
          <w:spacing w:val="0"/>
          <w:sz w:val="32"/>
          <w:szCs w:val="32"/>
          <w:lang w:val="en-US" w:eastAsia="zh-CN"/>
        </w:rPr>
        <w:t>六</w:t>
      </w:r>
      <w:r>
        <w:rPr>
          <w:rFonts w:hint="eastAsia" w:ascii="仿宋_GB2312" w:hAnsi="仿宋_GB2312" w:eastAsia="仿宋_GB2312" w:cs="仿宋_GB2312"/>
          <w:color w:val="000000"/>
          <w:spacing w:val="0"/>
          <w:sz w:val="32"/>
          <w:szCs w:val="32"/>
        </w:rPr>
        <w:t>）</w:t>
      </w:r>
      <w:r>
        <w:rPr>
          <w:rFonts w:hint="eastAsia" w:ascii="仿宋_GB2312" w:hAnsi="仿宋_GB2312" w:eastAsia="仿宋_GB2312" w:cs="仿宋_GB2312"/>
          <w:color w:val="000000"/>
          <w:spacing w:val="0"/>
          <w:sz w:val="32"/>
          <w:szCs w:val="32"/>
          <w:lang w:val="en-US" w:eastAsia="zh-CN"/>
        </w:rPr>
        <w:t>在公墓内进行封建迷信活动及</w:t>
      </w:r>
      <w:r>
        <w:rPr>
          <w:rFonts w:hint="eastAsia" w:ascii="仿宋_GB2312" w:hAnsi="仿宋_GB2312" w:eastAsia="仿宋_GB2312" w:cs="仿宋_GB2312"/>
          <w:color w:val="000000"/>
          <w:spacing w:val="0"/>
          <w:sz w:val="32"/>
          <w:szCs w:val="32"/>
        </w:rPr>
        <w:t>法律法规禁止的其他行为。</w:t>
      </w:r>
    </w:p>
    <w:p w14:paraId="2D3ACB26">
      <w:pPr>
        <w:keepNext w:val="0"/>
        <w:keepLines w:val="0"/>
        <w:pageBreakBefore w:val="0"/>
        <w:widowControl w:val="0"/>
        <w:kinsoku/>
        <w:wordWrap/>
        <w:overflowPunct/>
        <w:topLinePunct w:val="0"/>
        <w:autoSpaceDE/>
        <w:autoSpaceDN/>
        <w:bidi w:val="0"/>
        <w:adjustRightInd/>
        <w:snapToGrid/>
        <w:spacing w:line="560" w:lineRule="exact"/>
        <w:ind w:left="18" w:right="81" w:firstLine="623"/>
        <w:textAlignment w:val="auto"/>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spacing w:val="0"/>
          <w:sz w:val="32"/>
          <w:szCs w:val="32"/>
        </w:rPr>
        <w:t>第</w:t>
      </w:r>
      <w:r>
        <w:rPr>
          <w:rFonts w:hint="eastAsia" w:ascii="黑体" w:hAnsi="黑体" w:eastAsia="黑体" w:cs="黑体"/>
          <w:spacing w:val="0"/>
          <w:sz w:val="32"/>
          <w:szCs w:val="32"/>
          <w:lang w:val="en-US" w:eastAsia="zh-CN"/>
        </w:rPr>
        <w:t>二</w:t>
      </w:r>
      <w:r>
        <w:rPr>
          <w:rFonts w:hint="eastAsia" w:ascii="黑体" w:hAnsi="黑体" w:eastAsia="黑体" w:cs="黑体"/>
          <w:spacing w:val="0"/>
          <w:sz w:val="32"/>
          <w:szCs w:val="32"/>
        </w:rPr>
        <w:t>十</w:t>
      </w:r>
      <w:r>
        <w:rPr>
          <w:rFonts w:hint="eastAsia" w:ascii="黑体" w:hAnsi="黑体" w:eastAsia="黑体" w:cs="黑体"/>
          <w:spacing w:val="0"/>
          <w:sz w:val="32"/>
          <w:szCs w:val="32"/>
          <w:lang w:val="en-US" w:eastAsia="zh-CN"/>
        </w:rPr>
        <w:t>七</w:t>
      </w:r>
      <w:r>
        <w:rPr>
          <w:rFonts w:hint="eastAsia" w:ascii="黑体" w:hAnsi="黑体" w:eastAsia="黑体" w:cs="黑体"/>
          <w:spacing w:val="0"/>
          <w:sz w:val="32"/>
          <w:szCs w:val="32"/>
        </w:rPr>
        <w:t>条</w:t>
      </w: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color w:val="000000"/>
          <w:spacing w:val="0"/>
          <w:sz w:val="32"/>
          <w:szCs w:val="32"/>
          <w:lang w:val="en-US" w:eastAsia="zh-CN"/>
        </w:rPr>
        <w:t>公墓应当执行年检制度，公墓管理单位每年3月1日前完成年检工作。年检时应当向民政局提交以下材料：</w:t>
      </w:r>
    </w:p>
    <w:p w14:paraId="234B7E02">
      <w:pPr>
        <w:keepNext w:val="0"/>
        <w:keepLines w:val="0"/>
        <w:pageBreakBefore w:val="0"/>
        <w:widowControl w:val="0"/>
        <w:kinsoku/>
        <w:wordWrap/>
        <w:overflowPunct/>
        <w:topLinePunct w:val="0"/>
        <w:autoSpaceDE/>
        <w:autoSpaceDN/>
        <w:bidi w:val="0"/>
        <w:adjustRightInd/>
        <w:snapToGrid/>
        <w:spacing w:line="560" w:lineRule="exact"/>
        <w:ind w:left="5" w:right="258" w:firstLine="635"/>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color w:val="000000"/>
          <w:spacing w:val="0"/>
          <w:sz w:val="32"/>
          <w:szCs w:val="32"/>
          <w:lang w:val="en-US" w:eastAsia="zh-CN"/>
        </w:rPr>
        <w:t>价格主管部门颁发的&lt;&lt;经营服务性收费许可证&gt;&gt;复印件或收费项目、收费标准批复文件复印件;</w:t>
      </w:r>
    </w:p>
    <w:p w14:paraId="6C1784AD">
      <w:pPr>
        <w:keepNext w:val="0"/>
        <w:keepLines w:val="0"/>
        <w:pageBreakBefore w:val="0"/>
        <w:widowControl w:val="0"/>
        <w:kinsoku/>
        <w:wordWrap/>
        <w:overflowPunct/>
        <w:topLinePunct w:val="0"/>
        <w:autoSpaceDE/>
        <w:autoSpaceDN/>
        <w:bidi w:val="0"/>
        <w:adjustRightInd/>
        <w:snapToGrid/>
        <w:spacing w:line="560" w:lineRule="exact"/>
        <w:ind w:left="5" w:right="258" w:firstLine="635"/>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二</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color w:val="000000"/>
          <w:spacing w:val="0"/>
          <w:sz w:val="32"/>
          <w:szCs w:val="32"/>
          <w:lang w:val="en-US" w:eastAsia="zh-CN"/>
        </w:rPr>
        <w:t>市场监督管理部门颁发的&lt;&lt;营业执照统一信息代码证&gt;&gt;复印件;</w:t>
      </w:r>
    </w:p>
    <w:p w14:paraId="65457DE7">
      <w:pPr>
        <w:keepNext w:val="0"/>
        <w:keepLines w:val="0"/>
        <w:pageBreakBefore w:val="0"/>
        <w:widowControl w:val="0"/>
        <w:kinsoku/>
        <w:wordWrap/>
        <w:overflowPunct/>
        <w:topLinePunct w:val="0"/>
        <w:autoSpaceDE/>
        <w:autoSpaceDN/>
        <w:bidi w:val="0"/>
        <w:adjustRightInd/>
        <w:snapToGrid/>
        <w:spacing w:line="560" w:lineRule="exact"/>
        <w:ind w:left="5" w:right="258" w:firstLine="635"/>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三</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color w:val="000000"/>
          <w:spacing w:val="0"/>
          <w:sz w:val="32"/>
          <w:szCs w:val="32"/>
          <w:lang w:val="en-US" w:eastAsia="zh-CN"/>
        </w:rPr>
        <w:t>《组织机构代码证》复印件;</w:t>
      </w:r>
    </w:p>
    <w:p w14:paraId="30F7DA8E">
      <w:pPr>
        <w:keepNext w:val="0"/>
        <w:keepLines w:val="0"/>
        <w:pageBreakBefore w:val="0"/>
        <w:widowControl w:val="0"/>
        <w:kinsoku/>
        <w:wordWrap/>
        <w:overflowPunct/>
        <w:topLinePunct w:val="0"/>
        <w:autoSpaceDE/>
        <w:autoSpaceDN/>
        <w:bidi w:val="0"/>
        <w:adjustRightInd/>
        <w:snapToGrid/>
        <w:spacing w:line="560" w:lineRule="exact"/>
        <w:ind w:left="5" w:right="258" w:firstLine="635"/>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四</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color w:val="000000"/>
          <w:spacing w:val="0"/>
          <w:sz w:val="32"/>
          <w:szCs w:val="32"/>
          <w:lang w:val="en-US" w:eastAsia="zh-CN"/>
        </w:rPr>
        <w:t>上年度财务决算报表或审计报告复印件;</w:t>
      </w:r>
    </w:p>
    <w:p w14:paraId="3F498B01">
      <w:pPr>
        <w:keepNext w:val="0"/>
        <w:keepLines w:val="0"/>
        <w:pageBreakBefore w:val="0"/>
        <w:widowControl w:val="0"/>
        <w:kinsoku/>
        <w:wordWrap/>
        <w:overflowPunct/>
        <w:topLinePunct w:val="0"/>
        <w:autoSpaceDE/>
        <w:autoSpaceDN/>
        <w:bidi w:val="0"/>
        <w:adjustRightInd/>
        <w:snapToGrid/>
        <w:spacing w:line="560" w:lineRule="exact"/>
        <w:ind w:left="5" w:right="258" w:firstLine="635"/>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五</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color w:val="000000"/>
          <w:spacing w:val="0"/>
          <w:sz w:val="32"/>
          <w:szCs w:val="32"/>
          <w:lang w:val="en-US" w:eastAsia="zh-CN"/>
        </w:rPr>
        <w:t>墓穴(格位)使用合同书式样;</w:t>
      </w:r>
    </w:p>
    <w:p w14:paraId="23DA6227">
      <w:pPr>
        <w:keepNext w:val="0"/>
        <w:keepLines w:val="0"/>
        <w:pageBreakBefore w:val="0"/>
        <w:widowControl w:val="0"/>
        <w:kinsoku/>
        <w:wordWrap/>
        <w:overflowPunct/>
        <w:topLinePunct w:val="0"/>
        <w:autoSpaceDE/>
        <w:autoSpaceDN/>
        <w:bidi w:val="0"/>
        <w:adjustRightInd/>
        <w:snapToGrid/>
        <w:spacing w:line="560" w:lineRule="exact"/>
        <w:ind w:left="5" w:right="258" w:firstLine="635"/>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六</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color w:val="000000"/>
          <w:spacing w:val="0"/>
          <w:sz w:val="32"/>
          <w:szCs w:val="32"/>
          <w:lang w:val="en-US" w:eastAsia="zh-CN"/>
        </w:rPr>
        <w:t>公墓年度工作总结和下一年度工作计划;</w:t>
      </w:r>
    </w:p>
    <w:p w14:paraId="53156528">
      <w:pPr>
        <w:keepNext w:val="0"/>
        <w:keepLines w:val="0"/>
        <w:pageBreakBefore w:val="0"/>
        <w:widowControl w:val="0"/>
        <w:kinsoku/>
        <w:wordWrap/>
        <w:overflowPunct/>
        <w:topLinePunct w:val="0"/>
        <w:autoSpaceDE/>
        <w:autoSpaceDN/>
        <w:bidi w:val="0"/>
        <w:adjustRightInd/>
        <w:snapToGrid/>
        <w:spacing w:line="560" w:lineRule="exact"/>
        <w:ind w:left="5" w:right="258" w:firstLine="635"/>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七</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color w:val="000000"/>
          <w:spacing w:val="0"/>
          <w:sz w:val="32"/>
          <w:szCs w:val="32"/>
          <w:lang w:val="en-US" w:eastAsia="zh-CN"/>
        </w:rPr>
        <w:t>其他需要提供的材料。</w:t>
      </w:r>
    </w:p>
    <w:p w14:paraId="3DA7EDEA">
      <w:pPr>
        <w:keepNext w:val="0"/>
        <w:keepLines w:val="0"/>
        <w:pageBreakBefore w:val="0"/>
        <w:widowControl w:val="0"/>
        <w:kinsoku/>
        <w:wordWrap/>
        <w:overflowPunct/>
        <w:topLinePunct w:val="0"/>
        <w:autoSpaceDE/>
        <w:autoSpaceDN/>
        <w:bidi w:val="0"/>
        <w:adjustRightInd/>
        <w:snapToGrid/>
        <w:spacing w:line="560" w:lineRule="exact"/>
        <w:ind w:left="5" w:right="258" w:firstLine="635"/>
        <w:textAlignment w:val="auto"/>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b w:val="0"/>
          <w:bCs w:val="0"/>
          <w:color w:val="000000"/>
          <w:spacing w:val="0"/>
          <w:sz w:val="32"/>
          <w:szCs w:val="32"/>
          <w:lang w:val="en-US" w:eastAsia="zh-CN"/>
        </w:rPr>
        <w:t>第二十八条</w:t>
      </w:r>
      <w:r>
        <w:rPr>
          <w:rFonts w:hint="eastAsia" w:ascii="仿宋_GB2312" w:hAnsi="仿宋_GB2312" w:eastAsia="仿宋_GB2312" w:cs="仿宋_GB2312"/>
          <w:color w:val="000000"/>
          <w:spacing w:val="0"/>
          <w:sz w:val="32"/>
          <w:szCs w:val="32"/>
          <w:lang w:val="en-US" w:eastAsia="zh-CN"/>
        </w:rPr>
        <w:t xml:space="preserve"> 民政等相关部门对公墓定期进行监督检查，对检查不合格的公墓责令限期改正，对违反相关法律、法规的依法依规进行查处。</w:t>
      </w:r>
    </w:p>
    <w:p w14:paraId="46A2A299">
      <w:pPr>
        <w:keepNext w:val="0"/>
        <w:keepLines w:val="0"/>
        <w:pageBreakBefore w:val="0"/>
        <w:widowControl w:val="0"/>
        <w:kinsoku/>
        <w:wordWrap/>
        <w:overflowPunct/>
        <w:topLinePunct w:val="0"/>
        <w:autoSpaceDE/>
        <w:autoSpaceDN/>
        <w:bidi w:val="0"/>
        <w:adjustRightInd/>
        <w:snapToGrid/>
        <w:spacing w:line="560" w:lineRule="exact"/>
        <w:ind w:left="3145"/>
        <w:textAlignment w:val="auto"/>
        <w:outlineLvl w:val="2"/>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rPr>
        <w:t>第</w:t>
      </w:r>
      <w:r>
        <w:rPr>
          <w:rFonts w:hint="eastAsia" w:ascii="黑体" w:hAnsi="黑体" w:eastAsia="黑体" w:cs="黑体"/>
          <w:color w:val="auto"/>
          <w:spacing w:val="0"/>
          <w:sz w:val="32"/>
          <w:szCs w:val="32"/>
          <w:lang w:val="en-US" w:eastAsia="zh-CN"/>
        </w:rPr>
        <w:t>五</w:t>
      </w:r>
      <w:r>
        <w:rPr>
          <w:rFonts w:hint="eastAsia" w:ascii="黑体" w:hAnsi="黑体" w:eastAsia="黑体" w:cs="黑体"/>
          <w:color w:val="auto"/>
          <w:spacing w:val="0"/>
          <w:sz w:val="32"/>
          <w:szCs w:val="32"/>
        </w:rPr>
        <w:t>章  档案管理</w:t>
      </w:r>
    </w:p>
    <w:p w14:paraId="6DE65368">
      <w:pPr>
        <w:keepNext w:val="0"/>
        <w:keepLines w:val="0"/>
        <w:pageBreakBefore w:val="0"/>
        <w:widowControl w:val="0"/>
        <w:kinsoku/>
        <w:wordWrap/>
        <w:overflowPunct/>
        <w:topLinePunct w:val="0"/>
        <w:autoSpaceDE/>
        <w:autoSpaceDN/>
        <w:bidi w:val="0"/>
        <w:adjustRightInd/>
        <w:snapToGrid/>
        <w:spacing w:line="560" w:lineRule="exact"/>
        <w:ind w:left="5" w:right="258" w:firstLine="635"/>
        <w:textAlignment w:val="auto"/>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auto"/>
          <w:spacing w:val="0"/>
          <w:sz w:val="32"/>
          <w:szCs w:val="32"/>
        </w:rPr>
        <w:t>第</w:t>
      </w:r>
      <w:r>
        <w:rPr>
          <w:rFonts w:hint="eastAsia" w:ascii="黑体" w:hAnsi="黑体" w:eastAsia="黑体" w:cs="黑体"/>
          <w:color w:val="auto"/>
          <w:spacing w:val="0"/>
          <w:sz w:val="32"/>
          <w:szCs w:val="32"/>
          <w:lang w:val="en-US" w:eastAsia="zh-CN"/>
        </w:rPr>
        <w:t>二十九</w:t>
      </w:r>
      <w:r>
        <w:rPr>
          <w:rFonts w:hint="eastAsia" w:ascii="黑体" w:hAnsi="黑体" w:eastAsia="黑体" w:cs="黑体"/>
          <w:color w:val="auto"/>
          <w:spacing w:val="0"/>
          <w:sz w:val="32"/>
          <w:szCs w:val="32"/>
        </w:rPr>
        <w:t>条</w:t>
      </w:r>
      <w:r>
        <w:rPr>
          <w:rFonts w:hint="eastAsia" w:ascii="仿宋_GB2312" w:hAnsi="仿宋_GB2312" w:eastAsia="仿宋_GB2312" w:cs="仿宋_GB2312"/>
          <w:color w:val="auto"/>
          <w:spacing w:val="0"/>
          <w:sz w:val="32"/>
          <w:szCs w:val="32"/>
        </w:rPr>
        <w:t xml:space="preserve">  </w:t>
      </w:r>
      <w:r>
        <w:rPr>
          <w:rFonts w:hint="eastAsia" w:ascii="仿宋_GB2312" w:hAnsi="仿宋_GB2312" w:eastAsia="仿宋_GB2312" w:cs="仿宋_GB2312"/>
          <w:color w:val="auto"/>
          <w:spacing w:val="0"/>
          <w:sz w:val="32"/>
          <w:szCs w:val="32"/>
          <w:lang w:val="en-US" w:eastAsia="zh-CN"/>
        </w:rPr>
        <w:t>公墓管理单位将下列材料</w:t>
      </w:r>
      <w:r>
        <w:rPr>
          <w:rFonts w:hint="eastAsia" w:ascii="仿宋_GB2312" w:hAnsi="仿宋_GB2312" w:eastAsia="仿宋_GB2312" w:cs="仿宋_GB2312"/>
          <w:color w:val="000000"/>
          <w:spacing w:val="0"/>
          <w:sz w:val="32"/>
          <w:szCs w:val="32"/>
          <w:lang w:val="en-US" w:eastAsia="zh-CN"/>
        </w:rPr>
        <w:t>及时整理归档，并将档案资料分季度装订成册，按年度建档立卷。档案内容包括：</w:t>
      </w:r>
    </w:p>
    <w:p w14:paraId="7DA3F8BC">
      <w:pPr>
        <w:keepNext w:val="0"/>
        <w:keepLines w:val="0"/>
        <w:pageBreakBefore w:val="0"/>
        <w:widowControl w:val="0"/>
        <w:kinsoku/>
        <w:wordWrap/>
        <w:overflowPunct/>
        <w:topLinePunct w:val="0"/>
        <w:autoSpaceDE/>
        <w:autoSpaceDN/>
        <w:bidi w:val="0"/>
        <w:adjustRightInd/>
        <w:snapToGrid/>
        <w:spacing w:line="560" w:lineRule="exact"/>
        <w:ind w:left="5" w:right="258" w:firstLine="635"/>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（一）死亡证明原件或者复印件；</w:t>
      </w:r>
    </w:p>
    <w:p w14:paraId="73C60A4E">
      <w:pPr>
        <w:keepNext w:val="0"/>
        <w:keepLines w:val="0"/>
        <w:pageBreakBefore w:val="0"/>
        <w:widowControl w:val="0"/>
        <w:kinsoku/>
        <w:wordWrap/>
        <w:overflowPunct/>
        <w:topLinePunct w:val="0"/>
        <w:autoSpaceDE/>
        <w:autoSpaceDN/>
        <w:bidi w:val="0"/>
        <w:adjustRightInd/>
        <w:snapToGrid/>
        <w:spacing w:line="560" w:lineRule="exact"/>
        <w:ind w:left="5" w:right="258" w:firstLine="635"/>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（二）遗体（骨灰）安葬协议（合同）；</w:t>
      </w:r>
    </w:p>
    <w:p w14:paraId="51BA324A">
      <w:pPr>
        <w:keepNext w:val="0"/>
        <w:keepLines w:val="0"/>
        <w:pageBreakBefore w:val="0"/>
        <w:widowControl w:val="0"/>
        <w:kinsoku/>
        <w:wordWrap/>
        <w:overflowPunct/>
        <w:topLinePunct w:val="0"/>
        <w:autoSpaceDE/>
        <w:autoSpaceDN/>
        <w:bidi w:val="0"/>
        <w:adjustRightInd/>
        <w:snapToGrid/>
        <w:spacing w:line="560" w:lineRule="exact"/>
        <w:ind w:left="5" w:right="258" w:firstLine="635"/>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（三）丧事承办人的有效身份证件复印件；</w:t>
      </w:r>
    </w:p>
    <w:p w14:paraId="32418393">
      <w:pPr>
        <w:keepNext w:val="0"/>
        <w:keepLines w:val="0"/>
        <w:pageBreakBefore w:val="0"/>
        <w:widowControl w:val="0"/>
        <w:kinsoku/>
        <w:wordWrap/>
        <w:overflowPunct/>
        <w:topLinePunct w:val="0"/>
        <w:autoSpaceDE/>
        <w:autoSpaceDN/>
        <w:bidi w:val="0"/>
        <w:adjustRightInd/>
        <w:snapToGrid/>
        <w:spacing w:line="560" w:lineRule="exact"/>
        <w:ind w:left="5" w:right="258" w:firstLine="635"/>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（四）补充签订的合同或者协议；</w:t>
      </w:r>
    </w:p>
    <w:p w14:paraId="7192DD40">
      <w:pPr>
        <w:keepNext w:val="0"/>
        <w:keepLines w:val="0"/>
        <w:pageBreakBefore w:val="0"/>
        <w:widowControl w:val="0"/>
        <w:kinsoku/>
        <w:wordWrap/>
        <w:overflowPunct/>
        <w:topLinePunct w:val="0"/>
        <w:autoSpaceDE/>
        <w:autoSpaceDN/>
        <w:bidi w:val="0"/>
        <w:adjustRightInd/>
        <w:snapToGrid/>
        <w:spacing w:line="560" w:lineRule="exact"/>
        <w:ind w:left="5" w:right="258" w:firstLine="635"/>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（五）其他应当归档的资料。</w:t>
      </w:r>
    </w:p>
    <w:p w14:paraId="55840CEE">
      <w:pPr>
        <w:keepNext w:val="0"/>
        <w:keepLines w:val="0"/>
        <w:pageBreakBefore w:val="0"/>
        <w:widowControl w:val="0"/>
        <w:kinsoku/>
        <w:wordWrap/>
        <w:overflowPunct/>
        <w:topLinePunct w:val="0"/>
        <w:autoSpaceDE/>
        <w:autoSpaceDN/>
        <w:bidi w:val="0"/>
        <w:adjustRightInd/>
        <w:snapToGrid/>
        <w:spacing w:line="560" w:lineRule="exact"/>
        <w:ind w:left="5" w:right="258" w:firstLine="635"/>
        <w:textAlignment w:val="auto"/>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auto"/>
          <w:spacing w:val="0"/>
          <w:sz w:val="32"/>
          <w:szCs w:val="32"/>
          <w:lang w:val="en-US" w:eastAsia="zh-CN"/>
        </w:rPr>
        <w:t xml:space="preserve">第三十条 </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安葬档案的保管期限为自初次签订安葬协议之日起，至续签的最后一份安葬协议或协议终止后20 年。档案保管期限届满后，公墓管理单位将档案移交同级或上级档案馆，由档案馆对其进行鉴定，对有继续保存价值的延长保管期限直至永久，对无保存价值的予以销毁并建立销毁清册，销毁清册和档案目录需永久保存。</w:t>
      </w:r>
    </w:p>
    <w:p w14:paraId="4ACD8698">
      <w:pPr>
        <w:keepNext w:val="0"/>
        <w:keepLines w:val="0"/>
        <w:pageBreakBefore w:val="0"/>
        <w:widowControl w:val="0"/>
        <w:kinsoku/>
        <w:wordWrap/>
        <w:overflowPunct/>
        <w:topLinePunct w:val="0"/>
        <w:autoSpaceDE/>
        <w:autoSpaceDN/>
        <w:bidi w:val="0"/>
        <w:adjustRightInd/>
        <w:snapToGrid/>
        <w:spacing w:line="560" w:lineRule="exact"/>
        <w:ind w:left="2" w:right="38" w:firstLine="642"/>
        <w:textAlignment w:val="auto"/>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auto"/>
          <w:spacing w:val="0"/>
          <w:sz w:val="32"/>
          <w:szCs w:val="32"/>
        </w:rPr>
        <w:t>第三十</w:t>
      </w:r>
      <w:r>
        <w:rPr>
          <w:rFonts w:hint="eastAsia" w:ascii="黑体" w:hAnsi="黑体" w:eastAsia="黑体" w:cs="黑体"/>
          <w:color w:val="auto"/>
          <w:spacing w:val="0"/>
          <w:sz w:val="32"/>
          <w:szCs w:val="32"/>
          <w:lang w:val="en-US" w:eastAsia="zh-CN"/>
        </w:rPr>
        <w:t>一</w:t>
      </w:r>
      <w:r>
        <w:rPr>
          <w:rFonts w:hint="eastAsia" w:ascii="黑体" w:hAnsi="黑体" w:eastAsia="黑体" w:cs="黑体"/>
          <w:color w:val="auto"/>
          <w:spacing w:val="0"/>
          <w:sz w:val="32"/>
          <w:szCs w:val="32"/>
        </w:rPr>
        <w:t xml:space="preserve">条 </w:t>
      </w:r>
      <w:r>
        <w:rPr>
          <w:rFonts w:hint="eastAsia" w:ascii="仿宋_GB2312" w:hAnsi="仿宋_GB2312" w:eastAsia="仿宋_GB2312" w:cs="仿宋_GB2312"/>
          <w:color w:val="auto"/>
          <w:spacing w:val="0"/>
          <w:sz w:val="32"/>
          <w:szCs w:val="32"/>
        </w:rPr>
        <w:t xml:space="preserve"> 档案由专人保管，做好防火、防盗、防潮、防水等工作。</w:t>
      </w:r>
    </w:p>
    <w:p w14:paraId="4140E955">
      <w:pPr>
        <w:keepNext w:val="0"/>
        <w:keepLines w:val="0"/>
        <w:pageBreakBefore w:val="0"/>
        <w:widowControl w:val="0"/>
        <w:kinsoku/>
        <w:wordWrap/>
        <w:overflowPunct/>
        <w:topLinePunct w:val="0"/>
        <w:autoSpaceDE/>
        <w:autoSpaceDN/>
        <w:bidi w:val="0"/>
        <w:adjustRightInd/>
        <w:snapToGrid/>
        <w:spacing w:line="560" w:lineRule="exact"/>
        <w:ind w:left="5" w:right="258" w:firstLine="635"/>
        <w:jc w:val="center"/>
        <w:textAlignment w:val="auto"/>
        <w:rPr>
          <w:rFonts w:hint="eastAsia" w:ascii="仿宋_GB2312" w:hAnsi="仿宋_GB2312" w:eastAsia="仿宋_GB2312" w:cs="仿宋_GB2312"/>
          <w:spacing w:val="0"/>
          <w:kern w:val="2"/>
          <w:sz w:val="32"/>
          <w:szCs w:val="32"/>
          <w:lang w:val="en-US" w:eastAsia="zh-CN" w:bidi="ar-SA"/>
        </w:rPr>
      </w:pPr>
      <w:r>
        <w:rPr>
          <w:rFonts w:hint="eastAsia" w:ascii="黑体" w:hAnsi="黑体" w:eastAsia="黑体" w:cs="黑体"/>
          <w:color w:val="000000"/>
          <w:spacing w:val="0"/>
          <w:sz w:val="32"/>
          <w:szCs w:val="32"/>
          <w:lang w:val="en-US" w:eastAsia="zh-CN"/>
        </w:rPr>
        <w:t>第六章 附则</w:t>
      </w:r>
    </w:p>
    <w:p w14:paraId="4A59225E">
      <w:pPr>
        <w:keepNext w:val="0"/>
        <w:keepLines w:val="0"/>
        <w:pageBreakBefore w:val="0"/>
        <w:widowControl w:val="0"/>
        <w:kinsoku/>
        <w:wordWrap/>
        <w:overflowPunct/>
        <w:topLinePunct w:val="0"/>
        <w:autoSpaceDE/>
        <w:autoSpaceDN/>
        <w:bidi w:val="0"/>
        <w:adjustRightInd/>
        <w:snapToGrid/>
        <w:spacing w:line="560" w:lineRule="exact"/>
        <w:ind w:left="3" w:right="35" w:firstLine="640"/>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color w:val="auto"/>
          <w:spacing w:val="0"/>
          <w:sz w:val="32"/>
          <w:szCs w:val="32"/>
        </w:rPr>
        <w:t>第三十</w:t>
      </w:r>
      <w:r>
        <w:rPr>
          <w:rFonts w:hint="eastAsia" w:ascii="黑体" w:hAnsi="黑体" w:eastAsia="黑体" w:cs="黑体"/>
          <w:color w:val="auto"/>
          <w:spacing w:val="0"/>
          <w:sz w:val="32"/>
          <w:szCs w:val="32"/>
          <w:lang w:val="en-US" w:eastAsia="zh-CN"/>
        </w:rPr>
        <w:t>二</w:t>
      </w:r>
      <w:r>
        <w:rPr>
          <w:rFonts w:hint="eastAsia" w:ascii="黑体" w:hAnsi="黑体" w:eastAsia="黑体" w:cs="黑体"/>
          <w:color w:val="auto"/>
          <w:spacing w:val="0"/>
          <w:sz w:val="32"/>
          <w:szCs w:val="32"/>
        </w:rPr>
        <w:t xml:space="preserve">条 </w:t>
      </w:r>
      <w:r>
        <w:rPr>
          <w:rFonts w:hint="eastAsia" w:ascii="仿宋_GB2312" w:hAnsi="仿宋_GB2312" w:eastAsia="仿宋_GB2312" w:cs="仿宋_GB2312"/>
          <w:color w:val="auto"/>
          <w:spacing w:val="0"/>
          <w:sz w:val="32"/>
          <w:szCs w:val="32"/>
        </w:rPr>
        <w:t xml:space="preserve"> 本办法与上级部门出台的法规、政策不一致的，依照上级部门的法规、政策执行。</w:t>
      </w:r>
    </w:p>
    <w:p w14:paraId="0D68B02B">
      <w:pPr>
        <w:keepNext w:val="0"/>
        <w:keepLines w:val="0"/>
        <w:pageBreakBefore w:val="0"/>
        <w:widowControl w:val="0"/>
        <w:kinsoku/>
        <w:wordWrap/>
        <w:overflowPunct/>
        <w:topLinePunct w:val="0"/>
        <w:autoSpaceDE/>
        <w:autoSpaceDN/>
        <w:bidi w:val="0"/>
        <w:adjustRightInd/>
        <w:snapToGrid/>
        <w:spacing w:line="560" w:lineRule="exact"/>
        <w:ind w:left="23" w:right="38" w:firstLine="620"/>
        <w:textAlignment w:val="auto"/>
        <w:rPr>
          <w:rFonts w:hint="eastAsia" w:ascii="仿宋_GB2312" w:hAnsi="仿宋_GB2312" w:eastAsia="仿宋_GB2312" w:cs="仿宋_GB2312"/>
          <w:spacing w:val="0"/>
          <w:sz w:val="32"/>
          <w:szCs w:val="32"/>
          <w:lang w:val="en-US" w:eastAsia="zh-CN"/>
        </w:rPr>
      </w:pPr>
      <w:r>
        <w:rPr>
          <w:rFonts w:hint="eastAsia" w:ascii="黑体" w:hAnsi="黑体" w:eastAsia="黑体" w:cs="黑体"/>
          <w:color w:val="auto"/>
          <w:spacing w:val="0"/>
          <w:sz w:val="32"/>
          <w:szCs w:val="32"/>
        </w:rPr>
        <w:t>第三十</w:t>
      </w:r>
      <w:r>
        <w:rPr>
          <w:rFonts w:hint="eastAsia" w:ascii="黑体" w:hAnsi="黑体" w:eastAsia="黑体" w:cs="黑体"/>
          <w:color w:val="auto"/>
          <w:spacing w:val="0"/>
          <w:sz w:val="32"/>
          <w:szCs w:val="32"/>
          <w:lang w:val="en-US" w:eastAsia="zh-CN"/>
        </w:rPr>
        <w:t>三</w:t>
      </w:r>
      <w:r>
        <w:rPr>
          <w:rFonts w:hint="eastAsia" w:ascii="黑体" w:hAnsi="黑体" w:eastAsia="黑体" w:cs="黑体"/>
          <w:color w:val="auto"/>
          <w:spacing w:val="0"/>
          <w:sz w:val="32"/>
          <w:szCs w:val="32"/>
        </w:rPr>
        <w:t>条</w:t>
      </w:r>
      <w:r>
        <w:rPr>
          <w:rFonts w:hint="eastAsia" w:ascii="仿宋_GB2312" w:hAnsi="仿宋_GB2312" w:eastAsia="仿宋_GB2312" w:cs="仿宋_GB2312"/>
          <w:color w:val="auto"/>
          <w:spacing w:val="0"/>
          <w:sz w:val="32"/>
          <w:szCs w:val="32"/>
        </w:rPr>
        <w:t xml:space="preserve"> </w:t>
      </w:r>
      <w:r>
        <w:rPr>
          <w:rFonts w:hint="eastAsia" w:ascii="仿宋_GB2312" w:hAnsi="仿宋_GB2312" w:eastAsia="仿宋_GB2312" w:cs="仿宋_GB2312"/>
          <w:color w:val="auto"/>
          <w:spacing w:val="0"/>
          <w:sz w:val="32"/>
          <w:szCs w:val="32"/>
          <w:lang w:val="en-US" w:eastAsia="zh-CN"/>
        </w:rPr>
        <w:t>本办法由达拉特旗民政局负责解释。</w:t>
      </w:r>
    </w:p>
    <w:p w14:paraId="056A01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color w:val="auto"/>
          <w:spacing w:val="0"/>
          <w:sz w:val="32"/>
          <w:szCs w:val="32"/>
        </w:rPr>
        <w:t>第三十</w:t>
      </w:r>
      <w:r>
        <w:rPr>
          <w:rFonts w:hint="eastAsia" w:ascii="黑体" w:hAnsi="黑体" w:eastAsia="黑体" w:cs="黑体"/>
          <w:color w:val="auto"/>
          <w:spacing w:val="0"/>
          <w:sz w:val="32"/>
          <w:szCs w:val="32"/>
          <w:lang w:val="en-US" w:eastAsia="zh-CN"/>
        </w:rPr>
        <w:t>四</w:t>
      </w:r>
      <w:r>
        <w:rPr>
          <w:rFonts w:hint="eastAsia" w:ascii="黑体" w:hAnsi="黑体" w:eastAsia="黑体" w:cs="黑体"/>
          <w:color w:val="auto"/>
          <w:spacing w:val="0"/>
          <w:sz w:val="32"/>
          <w:szCs w:val="32"/>
        </w:rPr>
        <w:t xml:space="preserve">条 </w:t>
      </w:r>
      <w:r>
        <w:rPr>
          <w:rFonts w:hint="eastAsia" w:ascii="仿宋_GB2312" w:hAnsi="仿宋_GB2312" w:eastAsia="仿宋_GB2312" w:cs="仿宋_GB2312"/>
          <w:color w:val="auto"/>
          <w:spacing w:val="0"/>
          <w:sz w:val="32"/>
          <w:szCs w:val="32"/>
        </w:rPr>
        <w:t xml:space="preserve"> 本办法自印发之日起施行，有效期两年。</w:t>
      </w:r>
    </w:p>
    <w:p w14:paraId="6ECD48F9">
      <w:pPr>
        <w:rPr>
          <w:rFonts w:ascii="仿宋" w:hAnsi="仿宋" w:eastAsia="仿宋"/>
          <w:sz w:val="32"/>
          <w:szCs w:val="32"/>
        </w:rPr>
      </w:pPr>
    </w:p>
    <w:p w14:paraId="239C6D16">
      <w:pPr>
        <w:rPr>
          <w:rFonts w:hint="eastAsia" w:ascii="仿宋_GB2312" w:eastAsia="仿宋_GB2312"/>
          <w:sz w:val="32"/>
          <w:szCs w:val="32"/>
        </w:rPr>
      </w:pPr>
    </w:p>
    <w:p w14:paraId="1FF23D56">
      <w:pPr>
        <w:rPr>
          <w:rFonts w:hint="eastAsia" w:ascii="仿宋_GB2312" w:eastAsia="仿宋_GB2312"/>
          <w:sz w:val="32"/>
          <w:szCs w:val="32"/>
        </w:rPr>
      </w:pPr>
    </w:p>
    <w:p w14:paraId="1E11FB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E4327"/>
    <w:rsid w:val="73BE4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2026-04-08T07:03:00Z</dcterms:created>
  <dc:creator>政务公开室</dc:creator>
  <cp:lastModifiedBy>政务公开室</cp:lastModifiedBy>
  <dcterms:modified xsi:type="dcterms:W3CDTF">2026-04-08T07:04:23Z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1A64E79C3DFD4269A5C990C460C7F9DB_11</vt:lpwstr>
  </property>
  <property fmtid="{D5CDD505-2E9C-101B-9397-08002B2CF9AE}" pid="4" name="KSOTemplateDocerSaveRecord">
    <vt:lpwstr>eyJoZGlkIjoiZTcyOWY2ZjkyOWE1N2RmYmNlYmJhODY3YTA0NTE0NzQiLCJ1c2VySWQiOiIyNDc1MjUzMDgifQ==</vt:lpwstr>
  </property>
</Properties>
</file>